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A7" w:rsidRPr="00843F6B" w:rsidRDefault="003706A7" w:rsidP="00843F6B">
      <w:pPr>
        <w:spacing w:line="360" w:lineRule="auto"/>
        <w:jc w:val="center"/>
        <w:rPr>
          <w:rFonts w:ascii="宋体"/>
          <w:sz w:val="24"/>
          <w:szCs w:val="24"/>
        </w:rPr>
      </w:pPr>
      <w:r w:rsidRPr="00843F6B">
        <w:rPr>
          <w:rFonts w:ascii="宋体" w:hAnsi="宋体" w:hint="eastAsia"/>
          <w:sz w:val="24"/>
          <w:szCs w:val="24"/>
        </w:rPr>
        <w:t>证券代码：</w:t>
      </w:r>
      <w:r w:rsidRPr="00843F6B">
        <w:rPr>
          <w:rFonts w:ascii="宋体" w:hAnsi="宋体"/>
          <w:sz w:val="24"/>
          <w:szCs w:val="24"/>
        </w:rPr>
        <w:t xml:space="preserve">002552  </w:t>
      </w:r>
      <w:r>
        <w:rPr>
          <w:rFonts w:ascii="宋体" w:hAnsi="宋体"/>
          <w:sz w:val="24"/>
          <w:szCs w:val="24"/>
        </w:rPr>
        <w:t xml:space="preserve">     </w:t>
      </w:r>
      <w:r w:rsidRPr="00843F6B">
        <w:rPr>
          <w:rFonts w:ascii="宋体" w:hAnsi="宋体" w:hint="eastAsia"/>
          <w:sz w:val="24"/>
          <w:szCs w:val="24"/>
        </w:rPr>
        <w:t>证券简称：宝鼎重工</w:t>
      </w:r>
      <w:r>
        <w:rPr>
          <w:rFonts w:ascii="宋体" w:hAnsi="宋体"/>
          <w:sz w:val="24"/>
          <w:szCs w:val="24"/>
        </w:rPr>
        <w:t xml:space="preserve">      </w:t>
      </w:r>
      <w:r w:rsidRPr="00843F6B">
        <w:rPr>
          <w:rFonts w:ascii="宋体" w:hAnsi="宋体" w:hint="eastAsia"/>
          <w:sz w:val="24"/>
          <w:szCs w:val="24"/>
        </w:rPr>
        <w:t>公告编号：</w:t>
      </w:r>
      <w:r w:rsidRPr="00843F6B">
        <w:rPr>
          <w:rFonts w:ascii="宋体" w:hAnsi="宋体"/>
          <w:sz w:val="24"/>
          <w:szCs w:val="24"/>
        </w:rPr>
        <w:t>2015-04</w:t>
      </w:r>
      <w:r>
        <w:rPr>
          <w:rFonts w:ascii="宋体" w:hAnsi="宋体"/>
          <w:sz w:val="24"/>
          <w:szCs w:val="24"/>
        </w:rPr>
        <w:t>6</w:t>
      </w:r>
    </w:p>
    <w:p w:rsidR="003706A7" w:rsidRPr="00E8250F" w:rsidRDefault="003706A7" w:rsidP="00840CB9">
      <w:pPr>
        <w:spacing w:before="240" w:line="360" w:lineRule="auto"/>
        <w:jc w:val="center"/>
        <w:rPr>
          <w:rFonts w:ascii="宋体"/>
          <w:b/>
          <w:sz w:val="24"/>
          <w:szCs w:val="24"/>
        </w:rPr>
      </w:pPr>
      <w:r w:rsidRPr="00E8250F">
        <w:rPr>
          <w:rFonts w:ascii="宋体" w:hAnsi="宋体" w:hint="eastAsia"/>
          <w:b/>
          <w:sz w:val="24"/>
          <w:szCs w:val="24"/>
        </w:rPr>
        <w:t>宝鼎重工股份有限公司</w:t>
      </w:r>
    </w:p>
    <w:p w:rsidR="003706A7" w:rsidRPr="00E8250F" w:rsidRDefault="003706A7" w:rsidP="00840CB9">
      <w:pPr>
        <w:spacing w:after="240" w:line="360" w:lineRule="auto"/>
        <w:jc w:val="center"/>
        <w:rPr>
          <w:rFonts w:ascii="宋体"/>
          <w:b/>
          <w:sz w:val="24"/>
          <w:szCs w:val="24"/>
        </w:rPr>
      </w:pPr>
      <w:r w:rsidRPr="00E8250F">
        <w:rPr>
          <w:rFonts w:ascii="宋体" w:hAnsi="宋体" w:hint="eastAsia"/>
          <w:b/>
          <w:sz w:val="24"/>
          <w:szCs w:val="24"/>
        </w:rPr>
        <w:t>关于调整</w:t>
      </w:r>
      <w:r w:rsidRPr="00E8250F">
        <w:rPr>
          <w:rFonts w:ascii="宋体" w:hAnsi="宋体"/>
          <w:b/>
          <w:sz w:val="24"/>
          <w:szCs w:val="24"/>
        </w:rPr>
        <w:t>2015</w:t>
      </w:r>
      <w:r w:rsidRPr="00E8250F">
        <w:rPr>
          <w:rFonts w:ascii="宋体" w:hAnsi="宋体" w:hint="eastAsia"/>
          <w:b/>
          <w:sz w:val="24"/>
          <w:szCs w:val="24"/>
        </w:rPr>
        <w:t>年非公开发行股票价格和数量的公告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2"/>
      </w:tblGrid>
      <w:tr w:rsidR="003706A7" w:rsidRPr="00541E97" w:rsidTr="00541E97">
        <w:tc>
          <w:tcPr>
            <w:tcW w:w="8522" w:type="dxa"/>
          </w:tcPr>
          <w:p w:rsidR="003706A7" w:rsidRPr="00541E97" w:rsidRDefault="003706A7" w:rsidP="00AC3A9D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541E97">
              <w:rPr>
                <w:rFonts w:ascii="宋体" w:hAnsi="宋体" w:hint="eastAsia"/>
                <w:sz w:val="24"/>
                <w:szCs w:val="24"/>
              </w:rPr>
              <w:t>本公司及董事会全体成员保证本公告内容真实、准确、完整，不存在虚假记载、误导性陈述或者重大遗漏。</w:t>
            </w:r>
          </w:p>
        </w:tc>
      </w:tr>
    </w:tbl>
    <w:p w:rsidR="003706A7" w:rsidRPr="00840CB9" w:rsidRDefault="003706A7" w:rsidP="00840CB9">
      <w:pPr>
        <w:spacing w:before="240" w:line="360" w:lineRule="auto"/>
        <w:rPr>
          <w:rFonts w:ascii="宋体"/>
          <w:b/>
          <w:sz w:val="24"/>
          <w:szCs w:val="24"/>
        </w:rPr>
      </w:pPr>
      <w:r w:rsidRPr="00840CB9">
        <w:rPr>
          <w:rFonts w:ascii="宋体" w:hAnsi="宋体" w:hint="eastAsia"/>
          <w:b/>
          <w:sz w:val="24"/>
          <w:szCs w:val="24"/>
        </w:rPr>
        <w:t>重要提示：</w:t>
      </w:r>
    </w:p>
    <w:p w:rsidR="003706A7" w:rsidRPr="00843F6B" w:rsidRDefault="003706A7" w:rsidP="00AC3A9D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843F6B">
        <w:rPr>
          <w:rFonts w:ascii="宋体" w:hAnsi="宋体"/>
          <w:sz w:val="24"/>
          <w:szCs w:val="24"/>
        </w:rPr>
        <w:t>1</w:t>
      </w:r>
      <w:r w:rsidRPr="00843F6B">
        <w:rPr>
          <w:rFonts w:ascii="宋体" w:hAnsi="宋体" w:hint="eastAsia"/>
          <w:sz w:val="24"/>
          <w:szCs w:val="24"/>
        </w:rPr>
        <w:t>、</w:t>
      </w:r>
      <w:r w:rsidRPr="00843F6B">
        <w:rPr>
          <w:rFonts w:ascii="宋体" w:hAnsi="宋体"/>
          <w:sz w:val="24"/>
          <w:szCs w:val="24"/>
        </w:rPr>
        <w:t>2015</w:t>
      </w:r>
      <w:r w:rsidRPr="00843F6B">
        <w:rPr>
          <w:rFonts w:ascii="宋体" w:hAnsi="宋体" w:hint="eastAsia"/>
          <w:sz w:val="24"/>
          <w:szCs w:val="24"/>
        </w:rPr>
        <w:t>年非公开发行股票发行价格以及第一期员工持股计划（认购非公开发行股票方式）的认购价格由</w:t>
      </w:r>
      <w:r w:rsidRPr="00843F6B">
        <w:rPr>
          <w:rFonts w:ascii="宋体" w:hAnsi="宋体"/>
          <w:sz w:val="24"/>
          <w:szCs w:val="24"/>
        </w:rPr>
        <w:t>12.73</w:t>
      </w:r>
      <w:r w:rsidRPr="00843F6B">
        <w:rPr>
          <w:rFonts w:ascii="宋体" w:hAnsi="宋体" w:hint="eastAsia"/>
          <w:sz w:val="24"/>
          <w:szCs w:val="24"/>
        </w:rPr>
        <w:t>元</w:t>
      </w:r>
      <w:r w:rsidRPr="00843F6B">
        <w:rPr>
          <w:rFonts w:ascii="宋体" w:hAnsi="宋体"/>
          <w:sz w:val="24"/>
          <w:szCs w:val="24"/>
        </w:rPr>
        <w:t>/</w:t>
      </w:r>
      <w:r w:rsidRPr="00843F6B">
        <w:rPr>
          <w:rFonts w:ascii="宋体" w:hAnsi="宋体" w:hint="eastAsia"/>
          <w:sz w:val="24"/>
          <w:szCs w:val="24"/>
        </w:rPr>
        <w:t>股调整为</w:t>
      </w:r>
      <w:r w:rsidRPr="00843F6B">
        <w:rPr>
          <w:rFonts w:ascii="宋体" w:hAnsi="宋体"/>
          <w:sz w:val="24"/>
          <w:szCs w:val="24"/>
        </w:rPr>
        <w:t>12.71</w:t>
      </w:r>
      <w:r w:rsidRPr="00843F6B">
        <w:rPr>
          <w:rFonts w:ascii="宋体" w:hAnsi="宋体" w:hint="eastAsia"/>
          <w:sz w:val="24"/>
          <w:szCs w:val="24"/>
        </w:rPr>
        <w:t>元</w:t>
      </w:r>
      <w:r w:rsidRPr="00843F6B">
        <w:rPr>
          <w:rFonts w:ascii="宋体" w:hAnsi="宋体"/>
          <w:sz w:val="24"/>
          <w:szCs w:val="24"/>
        </w:rPr>
        <w:t>/</w:t>
      </w:r>
      <w:r w:rsidRPr="00843F6B">
        <w:rPr>
          <w:rFonts w:ascii="宋体" w:hAnsi="宋体" w:hint="eastAsia"/>
          <w:sz w:val="24"/>
          <w:szCs w:val="24"/>
        </w:rPr>
        <w:t>股；</w:t>
      </w:r>
    </w:p>
    <w:p w:rsidR="003706A7" w:rsidRPr="007422AF" w:rsidRDefault="003706A7" w:rsidP="00AC3A9D">
      <w:pPr>
        <w:widowControl/>
        <w:spacing w:line="360" w:lineRule="auto"/>
        <w:ind w:firstLineChars="200" w:firstLine="480"/>
        <w:rPr>
          <w:rFonts w:ascii="宋体"/>
          <w:color w:val="000000"/>
          <w:kern w:val="0"/>
          <w:sz w:val="24"/>
          <w:szCs w:val="24"/>
        </w:rPr>
      </w:pPr>
      <w:r w:rsidRPr="00843F6B">
        <w:rPr>
          <w:rFonts w:ascii="宋体" w:hAnsi="宋体"/>
          <w:sz w:val="24"/>
          <w:szCs w:val="24"/>
        </w:rPr>
        <w:t>2</w:t>
      </w:r>
      <w:r w:rsidRPr="00843F6B">
        <w:rPr>
          <w:rFonts w:ascii="宋体" w:hAnsi="宋体" w:hint="eastAsia"/>
          <w:sz w:val="24"/>
          <w:szCs w:val="24"/>
        </w:rPr>
        <w:t>、</w:t>
      </w:r>
      <w:r w:rsidRPr="00843F6B">
        <w:rPr>
          <w:rFonts w:ascii="宋体" w:hAnsi="宋体"/>
          <w:sz w:val="24"/>
          <w:szCs w:val="24"/>
        </w:rPr>
        <w:t>2015</w:t>
      </w:r>
      <w:r w:rsidRPr="00843F6B">
        <w:rPr>
          <w:rFonts w:ascii="宋体" w:hAnsi="宋体" w:hint="eastAsia"/>
          <w:sz w:val="24"/>
          <w:szCs w:val="24"/>
        </w:rPr>
        <w:t>年非公开发行</w:t>
      </w:r>
      <w:r w:rsidRPr="007422AF">
        <w:rPr>
          <w:rFonts w:ascii="宋体" w:hAnsi="宋体" w:hint="eastAsia"/>
          <w:sz w:val="24"/>
          <w:szCs w:val="24"/>
        </w:rPr>
        <w:t>股票数量由</w:t>
      </w:r>
      <w:r w:rsidRPr="007422AF">
        <w:rPr>
          <w:rFonts w:ascii="宋体" w:hAnsi="宋体"/>
          <w:sz w:val="24"/>
          <w:szCs w:val="24"/>
        </w:rPr>
        <w:t>78,554,598</w:t>
      </w:r>
      <w:r w:rsidRPr="007422AF">
        <w:rPr>
          <w:rFonts w:ascii="宋体" w:hAnsi="宋体" w:hint="eastAsia"/>
          <w:sz w:val="24"/>
          <w:szCs w:val="24"/>
        </w:rPr>
        <w:t>股调整为</w:t>
      </w:r>
      <w:r w:rsidRPr="007422AF">
        <w:rPr>
          <w:rFonts w:ascii="宋体" w:hAnsi="宋体"/>
          <w:sz w:val="24"/>
          <w:szCs w:val="24"/>
        </w:rPr>
        <w:t>78,678</w:t>
      </w:r>
      <w:r w:rsidRPr="007422AF">
        <w:rPr>
          <w:rFonts w:ascii="宋体"/>
          <w:sz w:val="24"/>
          <w:szCs w:val="24"/>
        </w:rPr>
        <w:t>,</w:t>
      </w:r>
      <w:r w:rsidRPr="007422AF">
        <w:rPr>
          <w:rFonts w:ascii="宋体" w:hAnsi="宋体"/>
          <w:sz w:val="24"/>
          <w:szCs w:val="24"/>
        </w:rPr>
        <w:t>20</w:t>
      </w:r>
      <w:r>
        <w:rPr>
          <w:rFonts w:ascii="宋体" w:hAnsi="宋体"/>
          <w:sz w:val="24"/>
          <w:szCs w:val="24"/>
        </w:rPr>
        <w:t>8</w:t>
      </w:r>
      <w:r w:rsidRPr="007422AF">
        <w:rPr>
          <w:rFonts w:ascii="宋体" w:hAnsi="宋体" w:hint="eastAsia"/>
          <w:sz w:val="24"/>
          <w:szCs w:val="24"/>
        </w:rPr>
        <w:t>股，其中第一期员工持股数量由</w:t>
      </w:r>
      <w:r w:rsidRPr="007422AF">
        <w:rPr>
          <w:rFonts w:ascii="宋体" w:hAnsi="宋体"/>
          <w:sz w:val="24"/>
          <w:szCs w:val="24"/>
        </w:rPr>
        <w:t>7,462,687</w:t>
      </w:r>
      <w:r w:rsidRPr="007422AF">
        <w:rPr>
          <w:rFonts w:ascii="宋体" w:hAnsi="宋体" w:hint="eastAsia"/>
          <w:sz w:val="24"/>
          <w:szCs w:val="24"/>
        </w:rPr>
        <w:t>股调整为</w:t>
      </w:r>
      <w:r w:rsidRPr="007422AF">
        <w:rPr>
          <w:rFonts w:ascii="宋体" w:hAnsi="宋体"/>
          <w:color w:val="000000"/>
          <w:kern w:val="0"/>
          <w:sz w:val="24"/>
          <w:szCs w:val="24"/>
        </w:rPr>
        <w:t>7,474</w:t>
      </w:r>
      <w:r w:rsidRPr="007422AF">
        <w:rPr>
          <w:rFonts w:ascii="宋体"/>
          <w:color w:val="000000"/>
          <w:kern w:val="0"/>
          <w:sz w:val="24"/>
          <w:szCs w:val="24"/>
        </w:rPr>
        <w:t>,</w:t>
      </w:r>
      <w:r w:rsidRPr="007422AF">
        <w:rPr>
          <w:rFonts w:ascii="宋体" w:hAnsi="宋体"/>
          <w:color w:val="000000"/>
          <w:kern w:val="0"/>
          <w:sz w:val="24"/>
          <w:szCs w:val="24"/>
        </w:rPr>
        <w:t>430</w:t>
      </w:r>
      <w:r w:rsidRPr="007422AF">
        <w:rPr>
          <w:rFonts w:ascii="宋体" w:hAnsi="宋体" w:hint="eastAsia"/>
          <w:color w:val="000000"/>
          <w:kern w:val="0"/>
          <w:sz w:val="24"/>
          <w:szCs w:val="24"/>
        </w:rPr>
        <w:t>股。</w:t>
      </w:r>
    </w:p>
    <w:p w:rsidR="003706A7" w:rsidRPr="00843F6B" w:rsidRDefault="003706A7" w:rsidP="00AC3A9D">
      <w:pPr>
        <w:spacing w:before="240" w:line="360" w:lineRule="auto"/>
        <w:ind w:firstLineChars="200" w:firstLine="480"/>
        <w:rPr>
          <w:rFonts w:ascii="宋体"/>
          <w:sz w:val="24"/>
          <w:szCs w:val="24"/>
        </w:rPr>
      </w:pPr>
      <w:r w:rsidRPr="00843F6B">
        <w:rPr>
          <w:rFonts w:ascii="宋体" w:hAnsi="宋体" w:hint="eastAsia"/>
          <w:sz w:val="24"/>
          <w:szCs w:val="24"/>
        </w:rPr>
        <w:t>宝鼎重工股份有限公司（以下简称“公司”、“本公司”）于</w:t>
      </w:r>
      <w:r w:rsidRPr="00843F6B">
        <w:rPr>
          <w:rFonts w:ascii="宋体" w:hAnsi="宋体"/>
          <w:sz w:val="24"/>
          <w:szCs w:val="24"/>
        </w:rPr>
        <w:t>2015</w:t>
      </w:r>
      <w:r w:rsidRPr="00843F6B">
        <w:rPr>
          <w:rFonts w:ascii="宋体" w:hAnsi="宋体" w:hint="eastAsia"/>
          <w:sz w:val="24"/>
          <w:szCs w:val="24"/>
        </w:rPr>
        <w:t>年</w:t>
      </w:r>
      <w:r w:rsidRPr="00843F6B">
        <w:rPr>
          <w:rFonts w:ascii="宋体" w:hAnsi="宋体"/>
          <w:sz w:val="24"/>
          <w:szCs w:val="24"/>
        </w:rPr>
        <w:t>6</w:t>
      </w:r>
      <w:r w:rsidRPr="00843F6B">
        <w:rPr>
          <w:rFonts w:ascii="宋体" w:hAnsi="宋体" w:hint="eastAsia"/>
          <w:sz w:val="24"/>
          <w:szCs w:val="24"/>
        </w:rPr>
        <w:t>月</w:t>
      </w:r>
      <w:r w:rsidRPr="00843F6B">
        <w:rPr>
          <w:rFonts w:ascii="宋体" w:hAnsi="宋体"/>
          <w:sz w:val="24"/>
          <w:szCs w:val="24"/>
        </w:rPr>
        <w:t>16</w:t>
      </w:r>
      <w:r w:rsidRPr="00843F6B">
        <w:rPr>
          <w:rFonts w:ascii="宋体" w:hAnsi="宋体" w:hint="eastAsia"/>
          <w:sz w:val="24"/>
          <w:szCs w:val="24"/>
        </w:rPr>
        <w:t>日、</w:t>
      </w:r>
      <w:r w:rsidRPr="00843F6B">
        <w:rPr>
          <w:rFonts w:ascii="宋体" w:hAnsi="宋体"/>
          <w:sz w:val="24"/>
          <w:szCs w:val="24"/>
        </w:rPr>
        <w:t>2015</w:t>
      </w:r>
      <w:r w:rsidRPr="00843F6B">
        <w:rPr>
          <w:rFonts w:ascii="宋体" w:hAnsi="宋体" w:hint="eastAsia"/>
          <w:sz w:val="24"/>
          <w:szCs w:val="24"/>
        </w:rPr>
        <w:t>年</w:t>
      </w:r>
      <w:r w:rsidRPr="00843F6B">
        <w:rPr>
          <w:rFonts w:ascii="宋体" w:hAnsi="宋体"/>
          <w:sz w:val="24"/>
          <w:szCs w:val="24"/>
        </w:rPr>
        <w:t>7</w:t>
      </w:r>
      <w:r w:rsidRPr="00843F6B">
        <w:rPr>
          <w:rFonts w:ascii="宋体" w:hAnsi="宋体" w:hint="eastAsia"/>
          <w:sz w:val="24"/>
          <w:szCs w:val="24"/>
        </w:rPr>
        <w:t>月</w:t>
      </w:r>
      <w:r w:rsidRPr="00843F6B">
        <w:rPr>
          <w:rFonts w:ascii="宋体" w:hAnsi="宋体"/>
          <w:sz w:val="24"/>
          <w:szCs w:val="24"/>
        </w:rPr>
        <w:t>6</w:t>
      </w:r>
      <w:r w:rsidRPr="00843F6B">
        <w:rPr>
          <w:rFonts w:ascii="宋体" w:hAnsi="宋体" w:hint="eastAsia"/>
          <w:sz w:val="24"/>
          <w:szCs w:val="24"/>
        </w:rPr>
        <w:t>日分别召开了第二届董事会第十八次会议和</w:t>
      </w:r>
      <w:r w:rsidRPr="00843F6B">
        <w:rPr>
          <w:rFonts w:ascii="宋体" w:hAnsi="宋体"/>
          <w:sz w:val="24"/>
          <w:szCs w:val="24"/>
        </w:rPr>
        <w:t>2015</w:t>
      </w:r>
      <w:r w:rsidRPr="00843F6B">
        <w:rPr>
          <w:rFonts w:ascii="宋体" w:hAnsi="宋体" w:hint="eastAsia"/>
          <w:sz w:val="24"/>
          <w:szCs w:val="24"/>
        </w:rPr>
        <w:t>年第二次临时股东大会，审议并通过了公司</w:t>
      </w:r>
      <w:r w:rsidRPr="00843F6B">
        <w:rPr>
          <w:rFonts w:ascii="宋体" w:hAnsi="宋体"/>
          <w:sz w:val="24"/>
          <w:szCs w:val="24"/>
        </w:rPr>
        <w:t>2015</w:t>
      </w:r>
      <w:r w:rsidRPr="00843F6B">
        <w:rPr>
          <w:rFonts w:ascii="宋体" w:hAnsi="宋体" w:hint="eastAsia"/>
          <w:sz w:val="24"/>
          <w:szCs w:val="24"/>
        </w:rPr>
        <w:t>年非公开发股票和第一期员工持股计划（草案）的相关议案。根据会议决议和</w:t>
      </w:r>
      <w:r w:rsidRPr="00843F6B">
        <w:rPr>
          <w:rFonts w:ascii="宋体" w:hAnsi="宋体"/>
          <w:sz w:val="24"/>
          <w:szCs w:val="24"/>
        </w:rPr>
        <w:t>2015</w:t>
      </w:r>
      <w:r w:rsidRPr="00843F6B">
        <w:rPr>
          <w:rFonts w:ascii="宋体" w:hAnsi="宋体" w:hint="eastAsia"/>
          <w:sz w:val="24"/>
          <w:szCs w:val="24"/>
        </w:rPr>
        <w:t>年非公开发行股票的相关议案，公司本次非公开发行股票的发行价格为</w:t>
      </w:r>
      <w:r w:rsidRPr="00843F6B">
        <w:rPr>
          <w:rFonts w:ascii="宋体" w:hAnsi="宋体"/>
          <w:sz w:val="24"/>
          <w:szCs w:val="24"/>
        </w:rPr>
        <w:t>12.73</w:t>
      </w:r>
      <w:r w:rsidRPr="00843F6B">
        <w:rPr>
          <w:rFonts w:ascii="宋体" w:hAnsi="宋体" w:hint="eastAsia"/>
          <w:sz w:val="24"/>
          <w:szCs w:val="24"/>
        </w:rPr>
        <w:t>元</w:t>
      </w:r>
      <w:r w:rsidRPr="00843F6B">
        <w:rPr>
          <w:rFonts w:ascii="宋体" w:hAnsi="宋体"/>
          <w:sz w:val="24"/>
          <w:szCs w:val="24"/>
        </w:rPr>
        <w:t>/</w:t>
      </w:r>
      <w:r w:rsidRPr="00843F6B">
        <w:rPr>
          <w:rFonts w:ascii="宋体" w:hAnsi="宋体" w:hint="eastAsia"/>
          <w:sz w:val="24"/>
          <w:szCs w:val="24"/>
        </w:rPr>
        <w:t>股，本次发行数量为</w:t>
      </w:r>
      <w:r w:rsidRPr="00FF0813">
        <w:rPr>
          <w:rFonts w:ascii="宋体" w:hAnsi="宋体"/>
          <w:sz w:val="24"/>
          <w:szCs w:val="24"/>
        </w:rPr>
        <w:t>78,554,598</w:t>
      </w:r>
      <w:r w:rsidRPr="00843F6B">
        <w:rPr>
          <w:rFonts w:ascii="宋体" w:hAnsi="宋体" w:hint="eastAsia"/>
          <w:sz w:val="24"/>
          <w:szCs w:val="24"/>
        </w:rPr>
        <w:t>股。若公司股票在定价基准日至发行日期间有派息、送股、资本公积转增股票等除权除息事项的，则非公开发行</w:t>
      </w:r>
      <w:r w:rsidR="003F164C">
        <w:rPr>
          <w:rFonts w:ascii="宋体" w:hAnsi="宋体" w:hint="eastAsia"/>
          <w:sz w:val="24"/>
          <w:szCs w:val="24"/>
        </w:rPr>
        <w:t>股票</w:t>
      </w:r>
      <w:r w:rsidRPr="00843F6B">
        <w:rPr>
          <w:rFonts w:ascii="宋体" w:hAnsi="宋体" w:hint="eastAsia"/>
          <w:sz w:val="24"/>
          <w:szCs w:val="24"/>
        </w:rPr>
        <w:t>的发行价格和发行数量进行相应调整。详见公司于</w:t>
      </w:r>
      <w:r w:rsidRPr="00843F6B">
        <w:rPr>
          <w:rFonts w:ascii="宋体" w:hAnsi="宋体"/>
          <w:sz w:val="24"/>
          <w:szCs w:val="24"/>
        </w:rPr>
        <w:t>2015</w:t>
      </w:r>
      <w:r w:rsidRPr="00843F6B">
        <w:rPr>
          <w:rFonts w:ascii="宋体" w:hAnsi="宋体" w:hint="eastAsia"/>
          <w:sz w:val="24"/>
          <w:szCs w:val="24"/>
        </w:rPr>
        <w:t>年</w:t>
      </w:r>
      <w:r w:rsidRPr="00843F6B">
        <w:rPr>
          <w:rFonts w:ascii="宋体" w:hAnsi="宋体"/>
          <w:sz w:val="24"/>
          <w:szCs w:val="24"/>
        </w:rPr>
        <w:t>6</w:t>
      </w:r>
      <w:r w:rsidRPr="00843F6B">
        <w:rPr>
          <w:rFonts w:ascii="宋体" w:hAnsi="宋体" w:hint="eastAsia"/>
          <w:sz w:val="24"/>
          <w:szCs w:val="24"/>
        </w:rPr>
        <w:t>月</w:t>
      </w:r>
      <w:r w:rsidRPr="00843F6B">
        <w:rPr>
          <w:rFonts w:ascii="宋体" w:hAnsi="宋体"/>
          <w:sz w:val="24"/>
          <w:szCs w:val="24"/>
        </w:rPr>
        <w:t>18</w:t>
      </w:r>
      <w:r w:rsidRPr="00843F6B">
        <w:rPr>
          <w:rFonts w:ascii="宋体" w:hAnsi="宋体" w:hint="eastAsia"/>
          <w:sz w:val="24"/>
          <w:szCs w:val="24"/>
        </w:rPr>
        <w:t>日在巨潮资讯网披露的相关公告。</w:t>
      </w:r>
    </w:p>
    <w:p w:rsidR="003706A7" w:rsidRPr="00843F6B" w:rsidRDefault="003706A7" w:rsidP="00AC3A9D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843F6B">
        <w:rPr>
          <w:rFonts w:ascii="宋体" w:hAnsi="宋体"/>
          <w:sz w:val="24"/>
          <w:szCs w:val="24"/>
        </w:rPr>
        <w:t>2015</w:t>
      </w:r>
      <w:r w:rsidRPr="00843F6B">
        <w:rPr>
          <w:rFonts w:ascii="宋体" w:hAnsi="宋体" w:hint="eastAsia"/>
          <w:sz w:val="24"/>
          <w:szCs w:val="24"/>
        </w:rPr>
        <w:t>年</w:t>
      </w:r>
      <w:r w:rsidRPr="00843F6B">
        <w:rPr>
          <w:rFonts w:ascii="宋体" w:hAnsi="宋体"/>
          <w:sz w:val="24"/>
          <w:szCs w:val="24"/>
        </w:rPr>
        <w:t>5</w:t>
      </w:r>
      <w:r w:rsidRPr="00843F6B">
        <w:rPr>
          <w:rFonts w:ascii="宋体" w:hAnsi="宋体" w:hint="eastAsia"/>
          <w:sz w:val="24"/>
          <w:szCs w:val="24"/>
        </w:rPr>
        <w:t>月</w:t>
      </w:r>
      <w:r w:rsidRPr="00843F6B">
        <w:rPr>
          <w:rFonts w:ascii="宋体" w:hAnsi="宋体"/>
          <w:sz w:val="24"/>
          <w:szCs w:val="24"/>
        </w:rPr>
        <w:t>22</w:t>
      </w:r>
      <w:r w:rsidRPr="00843F6B">
        <w:rPr>
          <w:rFonts w:ascii="宋体" w:hAnsi="宋体" w:hint="eastAsia"/>
          <w:sz w:val="24"/>
          <w:szCs w:val="24"/>
        </w:rPr>
        <w:t>日，公司</w:t>
      </w:r>
      <w:r w:rsidRPr="00843F6B">
        <w:rPr>
          <w:rFonts w:ascii="宋体" w:hAnsi="宋体"/>
          <w:sz w:val="24"/>
          <w:szCs w:val="24"/>
        </w:rPr>
        <w:t>2014</w:t>
      </w:r>
      <w:r w:rsidRPr="00843F6B">
        <w:rPr>
          <w:rFonts w:ascii="宋体" w:hAnsi="宋体" w:hint="eastAsia"/>
          <w:sz w:val="24"/>
          <w:szCs w:val="24"/>
        </w:rPr>
        <w:t>年度股东大会审议通过了《关于公司</w:t>
      </w:r>
      <w:r w:rsidRPr="00843F6B">
        <w:rPr>
          <w:rFonts w:ascii="宋体" w:hAnsi="宋体"/>
          <w:sz w:val="24"/>
          <w:szCs w:val="24"/>
        </w:rPr>
        <w:t>2014</w:t>
      </w:r>
      <w:r w:rsidRPr="00843F6B">
        <w:rPr>
          <w:rFonts w:ascii="宋体" w:hAnsi="宋体" w:hint="eastAsia"/>
          <w:sz w:val="24"/>
          <w:szCs w:val="24"/>
        </w:rPr>
        <w:t>年度利润分配预案的议案》，同意以公司</w:t>
      </w:r>
      <w:r w:rsidRPr="00843F6B">
        <w:rPr>
          <w:rFonts w:ascii="宋体" w:hAnsi="宋体"/>
          <w:sz w:val="24"/>
          <w:szCs w:val="24"/>
        </w:rPr>
        <w:t>201</w:t>
      </w:r>
      <w:r w:rsidR="003F164C">
        <w:rPr>
          <w:rFonts w:ascii="宋体" w:hAnsi="宋体" w:hint="eastAsia"/>
          <w:sz w:val="24"/>
          <w:szCs w:val="24"/>
        </w:rPr>
        <w:t>4</w:t>
      </w:r>
      <w:r w:rsidRPr="00843F6B">
        <w:rPr>
          <w:rFonts w:ascii="宋体" w:hAnsi="宋体" w:hint="eastAsia"/>
          <w:sz w:val="24"/>
          <w:szCs w:val="24"/>
        </w:rPr>
        <w:t>年</w:t>
      </w:r>
      <w:r w:rsidR="003F164C">
        <w:rPr>
          <w:rFonts w:ascii="宋体" w:hAnsi="宋体" w:hint="eastAsia"/>
          <w:sz w:val="24"/>
          <w:szCs w:val="24"/>
        </w:rPr>
        <w:t>12</w:t>
      </w:r>
      <w:r w:rsidRPr="00843F6B">
        <w:rPr>
          <w:rFonts w:ascii="宋体" w:hAnsi="宋体" w:hint="eastAsia"/>
          <w:sz w:val="24"/>
          <w:szCs w:val="24"/>
        </w:rPr>
        <w:t>月</w:t>
      </w:r>
      <w:r w:rsidRPr="00843F6B">
        <w:rPr>
          <w:rFonts w:ascii="宋体" w:hAnsi="宋体"/>
          <w:sz w:val="24"/>
          <w:szCs w:val="24"/>
        </w:rPr>
        <w:t>31</w:t>
      </w:r>
      <w:r w:rsidRPr="00843F6B">
        <w:rPr>
          <w:rFonts w:ascii="宋体" w:hAnsi="宋体" w:hint="eastAsia"/>
          <w:sz w:val="24"/>
          <w:szCs w:val="24"/>
        </w:rPr>
        <w:t>日总股本</w:t>
      </w:r>
      <w:r w:rsidRPr="00843F6B">
        <w:rPr>
          <w:rFonts w:ascii="宋体" w:hAnsi="宋体"/>
          <w:sz w:val="24"/>
          <w:szCs w:val="24"/>
        </w:rPr>
        <w:t xml:space="preserve"> 300,000,000 </w:t>
      </w:r>
      <w:r w:rsidRPr="00843F6B">
        <w:rPr>
          <w:rFonts w:ascii="宋体" w:hAnsi="宋体" w:hint="eastAsia"/>
          <w:sz w:val="24"/>
          <w:szCs w:val="24"/>
        </w:rPr>
        <w:t>股为基数，向全体股东每</w:t>
      </w:r>
      <w:r w:rsidRPr="00843F6B">
        <w:rPr>
          <w:rFonts w:ascii="宋体" w:hAnsi="宋体"/>
          <w:sz w:val="24"/>
          <w:szCs w:val="24"/>
        </w:rPr>
        <w:t xml:space="preserve"> 10 </w:t>
      </w:r>
      <w:r w:rsidRPr="00843F6B">
        <w:rPr>
          <w:rFonts w:ascii="宋体" w:hAnsi="宋体" w:hint="eastAsia"/>
          <w:sz w:val="24"/>
          <w:szCs w:val="24"/>
        </w:rPr>
        <w:t>股派发现金红利</w:t>
      </w:r>
      <w:r w:rsidRPr="00843F6B">
        <w:rPr>
          <w:rFonts w:ascii="宋体" w:hAnsi="宋体"/>
          <w:sz w:val="24"/>
          <w:szCs w:val="24"/>
        </w:rPr>
        <w:t xml:space="preserve"> 0.2</w:t>
      </w:r>
      <w:r w:rsidRPr="00843F6B">
        <w:rPr>
          <w:rFonts w:ascii="宋体" w:hAnsi="宋体" w:hint="eastAsia"/>
          <w:sz w:val="24"/>
          <w:szCs w:val="24"/>
        </w:rPr>
        <w:t>元（含税）。公司本次</w:t>
      </w:r>
      <w:r w:rsidR="0006506B">
        <w:rPr>
          <w:rFonts w:ascii="宋体" w:hAnsi="宋体" w:hint="eastAsia"/>
          <w:sz w:val="24"/>
          <w:szCs w:val="24"/>
        </w:rPr>
        <w:t>权益</w:t>
      </w:r>
      <w:r w:rsidRPr="00843F6B">
        <w:rPr>
          <w:rFonts w:ascii="宋体" w:hAnsi="宋体" w:hint="eastAsia"/>
          <w:sz w:val="24"/>
          <w:szCs w:val="24"/>
        </w:rPr>
        <w:t>分派股权登记日为</w:t>
      </w:r>
      <w:r w:rsidRPr="00843F6B">
        <w:rPr>
          <w:rFonts w:ascii="宋体" w:hAnsi="宋体"/>
          <w:sz w:val="24"/>
          <w:szCs w:val="24"/>
        </w:rPr>
        <w:t>2015</w:t>
      </w:r>
      <w:r w:rsidRPr="00843F6B">
        <w:rPr>
          <w:rFonts w:ascii="宋体" w:hAnsi="宋体" w:hint="eastAsia"/>
          <w:sz w:val="24"/>
          <w:szCs w:val="24"/>
        </w:rPr>
        <w:t>年</w:t>
      </w:r>
      <w:r w:rsidRPr="00843F6B">
        <w:rPr>
          <w:rFonts w:ascii="宋体" w:hAnsi="宋体"/>
          <w:sz w:val="24"/>
          <w:szCs w:val="24"/>
        </w:rPr>
        <w:t>7</w:t>
      </w:r>
      <w:r w:rsidRPr="00843F6B">
        <w:rPr>
          <w:rFonts w:ascii="宋体" w:hAnsi="宋体" w:hint="eastAsia"/>
          <w:sz w:val="24"/>
          <w:szCs w:val="24"/>
        </w:rPr>
        <w:t>月</w:t>
      </w:r>
      <w:r w:rsidRPr="00843F6B">
        <w:rPr>
          <w:rFonts w:ascii="宋体" w:hAnsi="宋体"/>
          <w:sz w:val="24"/>
          <w:szCs w:val="24"/>
        </w:rPr>
        <w:t>7</w:t>
      </w:r>
      <w:r w:rsidRPr="00843F6B">
        <w:rPr>
          <w:rFonts w:ascii="宋体" w:hAnsi="宋体" w:hint="eastAsia"/>
          <w:sz w:val="24"/>
          <w:szCs w:val="24"/>
        </w:rPr>
        <w:t>日，除权除息日为</w:t>
      </w:r>
      <w:r w:rsidRPr="00843F6B">
        <w:rPr>
          <w:rFonts w:ascii="宋体" w:hAnsi="宋体"/>
          <w:sz w:val="24"/>
          <w:szCs w:val="24"/>
        </w:rPr>
        <w:t>2015</w:t>
      </w:r>
      <w:r w:rsidRPr="00843F6B">
        <w:rPr>
          <w:rFonts w:ascii="宋体" w:hAnsi="宋体" w:hint="eastAsia"/>
          <w:sz w:val="24"/>
          <w:szCs w:val="24"/>
        </w:rPr>
        <w:t>年</w:t>
      </w:r>
      <w:r w:rsidRPr="00843F6B">
        <w:rPr>
          <w:rFonts w:ascii="宋体" w:hAnsi="宋体"/>
          <w:sz w:val="24"/>
          <w:szCs w:val="24"/>
        </w:rPr>
        <w:t>7</w:t>
      </w:r>
      <w:r w:rsidRPr="00843F6B">
        <w:rPr>
          <w:rFonts w:ascii="宋体" w:hAnsi="宋体" w:hint="eastAsia"/>
          <w:sz w:val="24"/>
          <w:szCs w:val="24"/>
        </w:rPr>
        <w:t>月</w:t>
      </w:r>
      <w:r w:rsidRPr="00843F6B">
        <w:rPr>
          <w:rFonts w:ascii="宋体" w:hAnsi="宋体"/>
          <w:sz w:val="24"/>
          <w:szCs w:val="24"/>
        </w:rPr>
        <w:t>8</w:t>
      </w:r>
      <w:r w:rsidRPr="00843F6B">
        <w:rPr>
          <w:rFonts w:ascii="宋体" w:hAnsi="宋体" w:hint="eastAsia"/>
          <w:sz w:val="24"/>
          <w:szCs w:val="24"/>
        </w:rPr>
        <w:t>日。公司本次</w:t>
      </w:r>
      <w:r w:rsidR="0006506B">
        <w:rPr>
          <w:rFonts w:ascii="宋体" w:hAnsi="宋体" w:hint="eastAsia"/>
          <w:sz w:val="24"/>
          <w:szCs w:val="24"/>
        </w:rPr>
        <w:t>权益</w:t>
      </w:r>
      <w:r w:rsidRPr="00843F6B">
        <w:rPr>
          <w:rFonts w:ascii="宋体" w:hAnsi="宋体" w:hint="eastAsia"/>
          <w:sz w:val="24"/>
          <w:szCs w:val="24"/>
        </w:rPr>
        <w:t>分派方案已于</w:t>
      </w:r>
      <w:r w:rsidRPr="00843F6B">
        <w:rPr>
          <w:rFonts w:ascii="宋体" w:hAnsi="宋体"/>
          <w:sz w:val="24"/>
          <w:szCs w:val="24"/>
        </w:rPr>
        <w:t>2015</w:t>
      </w:r>
      <w:r w:rsidRPr="00843F6B">
        <w:rPr>
          <w:rFonts w:ascii="宋体" w:hAnsi="宋体" w:hint="eastAsia"/>
          <w:sz w:val="24"/>
          <w:szCs w:val="24"/>
        </w:rPr>
        <w:t>年</w:t>
      </w:r>
      <w:r w:rsidRPr="00843F6B">
        <w:rPr>
          <w:rFonts w:ascii="宋体" w:hAnsi="宋体"/>
          <w:sz w:val="24"/>
          <w:szCs w:val="24"/>
        </w:rPr>
        <w:t>7</w:t>
      </w:r>
      <w:r w:rsidRPr="00843F6B">
        <w:rPr>
          <w:rFonts w:ascii="宋体" w:hAnsi="宋体" w:hint="eastAsia"/>
          <w:sz w:val="24"/>
          <w:szCs w:val="24"/>
        </w:rPr>
        <w:t>月</w:t>
      </w:r>
      <w:r w:rsidRPr="00843F6B">
        <w:rPr>
          <w:rFonts w:ascii="宋体" w:hAnsi="宋体"/>
          <w:sz w:val="24"/>
          <w:szCs w:val="24"/>
        </w:rPr>
        <w:t>8</w:t>
      </w:r>
      <w:r w:rsidRPr="00843F6B">
        <w:rPr>
          <w:rFonts w:ascii="宋体" w:hAnsi="宋体" w:hint="eastAsia"/>
          <w:sz w:val="24"/>
          <w:szCs w:val="24"/>
        </w:rPr>
        <w:t>日实施完毕，详见公司于</w:t>
      </w:r>
      <w:r w:rsidRPr="00843F6B">
        <w:rPr>
          <w:rFonts w:ascii="宋体" w:hAnsi="宋体"/>
          <w:sz w:val="24"/>
          <w:szCs w:val="24"/>
        </w:rPr>
        <w:t>2015</w:t>
      </w:r>
      <w:r w:rsidRPr="00843F6B">
        <w:rPr>
          <w:rFonts w:ascii="宋体" w:hAnsi="宋体" w:hint="eastAsia"/>
          <w:sz w:val="24"/>
          <w:szCs w:val="24"/>
        </w:rPr>
        <w:t>年</w:t>
      </w:r>
      <w:r w:rsidRPr="00843F6B">
        <w:rPr>
          <w:rFonts w:ascii="宋体" w:hAnsi="宋体"/>
          <w:sz w:val="24"/>
          <w:szCs w:val="24"/>
        </w:rPr>
        <w:t>6</w:t>
      </w:r>
      <w:r w:rsidRPr="00843F6B">
        <w:rPr>
          <w:rFonts w:ascii="宋体" w:hAnsi="宋体" w:hint="eastAsia"/>
          <w:sz w:val="24"/>
          <w:szCs w:val="24"/>
        </w:rPr>
        <w:t>月</w:t>
      </w:r>
      <w:r w:rsidRPr="00843F6B">
        <w:rPr>
          <w:rFonts w:ascii="宋体" w:hAnsi="宋体"/>
          <w:sz w:val="24"/>
          <w:szCs w:val="24"/>
        </w:rPr>
        <w:t>30</w:t>
      </w:r>
      <w:r w:rsidRPr="00843F6B">
        <w:rPr>
          <w:rFonts w:ascii="宋体" w:hAnsi="宋体" w:hint="eastAsia"/>
          <w:sz w:val="24"/>
          <w:szCs w:val="24"/>
        </w:rPr>
        <w:t>日披露的《</w:t>
      </w:r>
      <w:r w:rsidRPr="00843F6B">
        <w:rPr>
          <w:rFonts w:ascii="宋体" w:hAnsi="宋体"/>
          <w:sz w:val="24"/>
          <w:szCs w:val="24"/>
        </w:rPr>
        <w:t>2014</w:t>
      </w:r>
      <w:r w:rsidRPr="00843F6B">
        <w:rPr>
          <w:rFonts w:ascii="宋体" w:hAnsi="宋体" w:hint="eastAsia"/>
          <w:sz w:val="24"/>
          <w:szCs w:val="24"/>
        </w:rPr>
        <w:t>年度权益分派实施公告》。</w:t>
      </w:r>
    </w:p>
    <w:p w:rsidR="003706A7" w:rsidRPr="00843F6B" w:rsidRDefault="003706A7" w:rsidP="00AC3A9D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综上，</w:t>
      </w:r>
      <w:r w:rsidRPr="00843F6B">
        <w:rPr>
          <w:rFonts w:ascii="宋体" w:hAnsi="宋体" w:hint="eastAsia"/>
          <w:sz w:val="24"/>
          <w:szCs w:val="24"/>
        </w:rPr>
        <w:t>公司</w:t>
      </w:r>
      <w:r w:rsidRPr="00843F6B">
        <w:rPr>
          <w:rFonts w:ascii="宋体" w:hAnsi="宋体"/>
          <w:sz w:val="24"/>
          <w:szCs w:val="24"/>
        </w:rPr>
        <w:t>2014</w:t>
      </w:r>
      <w:r w:rsidRPr="00843F6B">
        <w:rPr>
          <w:rFonts w:ascii="宋体" w:hAnsi="宋体" w:hint="eastAsia"/>
          <w:sz w:val="24"/>
          <w:szCs w:val="24"/>
        </w:rPr>
        <w:t>年度利润分配方案实施完毕之后，对</w:t>
      </w:r>
      <w:r w:rsidRPr="00843F6B">
        <w:rPr>
          <w:rFonts w:ascii="宋体" w:hAnsi="宋体"/>
          <w:sz w:val="24"/>
          <w:szCs w:val="24"/>
        </w:rPr>
        <w:t>2015</w:t>
      </w:r>
      <w:r w:rsidRPr="00843F6B">
        <w:rPr>
          <w:rFonts w:ascii="宋体" w:hAnsi="宋体" w:hint="eastAsia"/>
          <w:sz w:val="24"/>
          <w:szCs w:val="24"/>
        </w:rPr>
        <w:t>年非公开发行股票的发行价格和发行数量进行相应调整，具体如下：</w:t>
      </w:r>
    </w:p>
    <w:p w:rsidR="003706A7" w:rsidRPr="000F0B7D" w:rsidRDefault="003706A7" w:rsidP="00AC3A9D">
      <w:pPr>
        <w:spacing w:line="360" w:lineRule="auto"/>
        <w:ind w:firstLineChars="200" w:firstLine="482"/>
        <w:rPr>
          <w:rFonts w:ascii="宋体"/>
          <w:b/>
          <w:sz w:val="24"/>
          <w:szCs w:val="24"/>
        </w:rPr>
      </w:pPr>
      <w:r w:rsidRPr="000F0B7D">
        <w:rPr>
          <w:rFonts w:ascii="宋体" w:hAnsi="宋体" w:hint="eastAsia"/>
          <w:b/>
          <w:sz w:val="24"/>
          <w:szCs w:val="24"/>
        </w:rPr>
        <w:t>一、发行价格调整</w:t>
      </w:r>
    </w:p>
    <w:p w:rsidR="003706A7" w:rsidRPr="00843F6B" w:rsidRDefault="003706A7" w:rsidP="00AC3A9D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843F6B">
        <w:rPr>
          <w:rFonts w:ascii="宋体" w:hAnsi="宋体" w:hint="eastAsia"/>
          <w:sz w:val="24"/>
          <w:szCs w:val="24"/>
        </w:rPr>
        <w:lastRenderedPageBreak/>
        <w:t>公司</w:t>
      </w:r>
      <w:r w:rsidRPr="00843F6B">
        <w:rPr>
          <w:rFonts w:ascii="宋体" w:hAnsi="宋体"/>
          <w:sz w:val="24"/>
          <w:szCs w:val="24"/>
        </w:rPr>
        <w:t>2014</w:t>
      </w:r>
      <w:r w:rsidRPr="00843F6B">
        <w:rPr>
          <w:rFonts w:ascii="宋体" w:hAnsi="宋体" w:hint="eastAsia"/>
          <w:sz w:val="24"/>
          <w:szCs w:val="24"/>
        </w:rPr>
        <w:t>年度利润分配方案实施后，</w:t>
      </w:r>
      <w:r w:rsidRPr="00843F6B">
        <w:rPr>
          <w:rFonts w:ascii="宋体" w:hAnsi="宋体"/>
          <w:sz w:val="24"/>
          <w:szCs w:val="24"/>
        </w:rPr>
        <w:t>2015</w:t>
      </w:r>
      <w:r w:rsidRPr="00843F6B">
        <w:rPr>
          <w:rFonts w:ascii="宋体" w:hAnsi="宋体" w:hint="eastAsia"/>
          <w:sz w:val="24"/>
          <w:szCs w:val="24"/>
        </w:rPr>
        <w:t>年非公开发行</w:t>
      </w:r>
      <w:r w:rsidR="0006506B">
        <w:rPr>
          <w:rFonts w:ascii="宋体" w:hAnsi="宋体" w:hint="eastAsia"/>
          <w:sz w:val="24"/>
          <w:szCs w:val="24"/>
        </w:rPr>
        <w:t>股票的发行</w:t>
      </w:r>
      <w:r w:rsidRPr="00843F6B">
        <w:rPr>
          <w:rFonts w:ascii="宋体" w:hAnsi="宋体" w:hint="eastAsia"/>
          <w:sz w:val="24"/>
          <w:szCs w:val="24"/>
        </w:rPr>
        <w:t>价格调整为</w:t>
      </w:r>
      <w:r w:rsidRPr="00843F6B">
        <w:rPr>
          <w:rFonts w:ascii="宋体" w:hAnsi="宋体"/>
          <w:sz w:val="24"/>
          <w:szCs w:val="24"/>
        </w:rPr>
        <w:t>12.71</w:t>
      </w:r>
      <w:r w:rsidRPr="00843F6B">
        <w:rPr>
          <w:rFonts w:ascii="宋体" w:hAnsi="宋体" w:hint="eastAsia"/>
          <w:sz w:val="24"/>
          <w:szCs w:val="24"/>
        </w:rPr>
        <w:t>元</w:t>
      </w:r>
      <w:r w:rsidRPr="00843F6B">
        <w:rPr>
          <w:rFonts w:ascii="宋体" w:hAnsi="宋体"/>
          <w:sz w:val="24"/>
          <w:szCs w:val="24"/>
        </w:rPr>
        <w:t>/</w:t>
      </w:r>
      <w:r w:rsidRPr="00843F6B">
        <w:rPr>
          <w:rFonts w:ascii="宋体" w:hAnsi="宋体" w:hint="eastAsia"/>
          <w:sz w:val="24"/>
          <w:szCs w:val="24"/>
        </w:rPr>
        <w:t>股，具体计算过程如下：</w:t>
      </w:r>
    </w:p>
    <w:p w:rsidR="003706A7" w:rsidRPr="00843F6B" w:rsidRDefault="003706A7" w:rsidP="00AC3A9D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调整后的发行价格</w:t>
      </w:r>
      <w:r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>（调整前的发行价格</w:t>
      </w:r>
      <w:r>
        <w:rPr>
          <w:rFonts w:ascii="宋体"/>
          <w:sz w:val="24"/>
          <w:szCs w:val="24"/>
        </w:rPr>
        <w:t>-</w:t>
      </w:r>
      <w:r>
        <w:rPr>
          <w:rFonts w:ascii="宋体" w:hAnsi="宋体" w:hint="eastAsia"/>
          <w:sz w:val="24"/>
          <w:szCs w:val="24"/>
        </w:rPr>
        <w:t>每股现金红利）</w:t>
      </w:r>
      <w:r>
        <w:rPr>
          <w:rFonts w:ascii="宋体" w:hAnsi="宋体"/>
          <w:sz w:val="24"/>
          <w:szCs w:val="24"/>
        </w:rPr>
        <w:t>/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1+</w:t>
      </w:r>
      <w:r>
        <w:rPr>
          <w:rFonts w:ascii="宋体" w:hAnsi="宋体" w:hint="eastAsia"/>
          <w:sz w:val="24"/>
          <w:szCs w:val="24"/>
        </w:rPr>
        <w:t>总股本变动比例）</w:t>
      </w:r>
      <w:r>
        <w:rPr>
          <w:rFonts w:ascii="宋体" w:hAnsi="宋体"/>
          <w:sz w:val="24"/>
          <w:szCs w:val="24"/>
        </w:rPr>
        <w:t>=12.73-0.02=12.71</w:t>
      </w:r>
      <w:r>
        <w:rPr>
          <w:rFonts w:ascii="宋体" w:hAnsi="宋体" w:hint="eastAsia"/>
          <w:sz w:val="24"/>
          <w:szCs w:val="24"/>
        </w:rPr>
        <w:t>元</w:t>
      </w:r>
      <w:r>
        <w:rPr>
          <w:rFonts w:ascii="宋体" w:hAnsi="宋体"/>
          <w:sz w:val="24"/>
          <w:szCs w:val="24"/>
        </w:rPr>
        <w:t>/</w:t>
      </w:r>
      <w:r>
        <w:rPr>
          <w:rFonts w:ascii="宋体" w:hAnsi="宋体" w:hint="eastAsia"/>
          <w:sz w:val="24"/>
          <w:szCs w:val="24"/>
        </w:rPr>
        <w:t>股</w:t>
      </w:r>
    </w:p>
    <w:p w:rsidR="003706A7" w:rsidRPr="000F0B7D" w:rsidRDefault="003706A7" w:rsidP="00AC3A9D">
      <w:pPr>
        <w:spacing w:line="360" w:lineRule="auto"/>
        <w:ind w:firstLineChars="200" w:firstLine="482"/>
        <w:rPr>
          <w:rFonts w:ascii="宋体"/>
          <w:b/>
          <w:sz w:val="24"/>
          <w:szCs w:val="24"/>
        </w:rPr>
      </w:pPr>
      <w:r w:rsidRPr="000F0B7D">
        <w:rPr>
          <w:rFonts w:ascii="宋体" w:hAnsi="宋体" w:hint="eastAsia"/>
          <w:b/>
          <w:sz w:val="24"/>
          <w:szCs w:val="24"/>
        </w:rPr>
        <w:t>二、发行数量的调整</w:t>
      </w:r>
    </w:p>
    <w:p w:rsidR="003706A7" w:rsidRPr="00843F6B" w:rsidRDefault="003706A7" w:rsidP="00AC3A9D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843F6B">
        <w:rPr>
          <w:rFonts w:ascii="宋体" w:hAnsi="宋体" w:hint="eastAsia"/>
          <w:sz w:val="24"/>
          <w:szCs w:val="24"/>
        </w:rPr>
        <w:t>公司</w:t>
      </w:r>
      <w:r w:rsidRPr="00843F6B">
        <w:rPr>
          <w:rFonts w:ascii="宋体" w:hAnsi="宋体"/>
          <w:sz w:val="24"/>
          <w:szCs w:val="24"/>
        </w:rPr>
        <w:t>2014</w:t>
      </w:r>
      <w:r w:rsidRPr="00843F6B">
        <w:rPr>
          <w:rFonts w:ascii="宋体" w:hAnsi="宋体" w:hint="eastAsia"/>
          <w:sz w:val="24"/>
          <w:szCs w:val="24"/>
        </w:rPr>
        <w:t>年度利润分配</w:t>
      </w:r>
      <w:bookmarkStart w:id="0" w:name="_GoBack"/>
      <w:bookmarkEnd w:id="0"/>
      <w:r w:rsidRPr="00843F6B">
        <w:rPr>
          <w:rFonts w:ascii="宋体" w:hAnsi="宋体" w:hint="eastAsia"/>
          <w:sz w:val="24"/>
          <w:szCs w:val="24"/>
        </w:rPr>
        <w:t>方案实施后，</w:t>
      </w:r>
      <w:r w:rsidRPr="00843F6B">
        <w:rPr>
          <w:rFonts w:ascii="宋体" w:hAnsi="宋体"/>
          <w:sz w:val="24"/>
          <w:szCs w:val="24"/>
        </w:rPr>
        <w:t>2015</w:t>
      </w:r>
      <w:r w:rsidRPr="00843F6B">
        <w:rPr>
          <w:rFonts w:ascii="宋体" w:hAnsi="宋体" w:hint="eastAsia"/>
          <w:sz w:val="24"/>
          <w:szCs w:val="24"/>
        </w:rPr>
        <w:t>年非公开发行股票数量调整为</w:t>
      </w:r>
      <w:r w:rsidRPr="00FF0813">
        <w:rPr>
          <w:rFonts w:ascii="宋体" w:hAnsi="宋体"/>
          <w:color w:val="000000"/>
          <w:kern w:val="0"/>
          <w:sz w:val="24"/>
          <w:szCs w:val="24"/>
        </w:rPr>
        <w:t>78,678</w:t>
      </w:r>
      <w:r w:rsidRPr="00FF0813">
        <w:rPr>
          <w:rFonts w:ascii="宋体"/>
          <w:color w:val="000000"/>
          <w:kern w:val="0"/>
          <w:sz w:val="24"/>
          <w:szCs w:val="24"/>
        </w:rPr>
        <w:t>,</w:t>
      </w:r>
      <w:r w:rsidRPr="00FF0813">
        <w:rPr>
          <w:rFonts w:ascii="宋体" w:hAnsi="宋体"/>
          <w:color w:val="000000"/>
          <w:kern w:val="0"/>
          <w:sz w:val="24"/>
          <w:szCs w:val="24"/>
        </w:rPr>
        <w:t>20</w:t>
      </w:r>
      <w:r>
        <w:rPr>
          <w:rFonts w:ascii="宋体" w:hAnsi="宋体"/>
          <w:color w:val="000000"/>
          <w:kern w:val="0"/>
          <w:sz w:val="24"/>
          <w:szCs w:val="24"/>
        </w:rPr>
        <w:t>8</w:t>
      </w:r>
      <w:r w:rsidRPr="00FF0813">
        <w:rPr>
          <w:rFonts w:ascii="宋体" w:hAnsi="宋体" w:hint="eastAsia"/>
          <w:sz w:val="24"/>
          <w:szCs w:val="24"/>
        </w:rPr>
        <w:t>股，</w:t>
      </w:r>
      <w:r w:rsidRPr="00843F6B">
        <w:rPr>
          <w:rFonts w:ascii="宋体" w:hAnsi="宋体" w:hint="eastAsia"/>
          <w:sz w:val="24"/>
          <w:szCs w:val="24"/>
        </w:rPr>
        <w:t>具体如下：</w:t>
      </w:r>
    </w:p>
    <w:tbl>
      <w:tblPr>
        <w:tblW w:w="504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424"/>
        <w:gridCol w:w="2483"/>
        <w:gridCol w:w="1463"/>
        <w:gridCol w:w="1168"/>
        <w:gridCol w:w="1607"/>
        <w:gridCol w:w="1459"/>
      </w:tblGrid>
      <w:tr w:rsidR="003706A7" w:rsidRPr="00541E97" w:rsidTr="00E05040">
        <w:trPr>
          <w:trHeight w:val="540"/>
          <w:jc w:val="center"/>
        </w:trPr>
        <w:tc>
          <w:tcPr>
            <w:tcW w:w="246" w:type="pct"/>
            <w:noWrap/>
            <w:vAlign w:val="center"/>
          </w:tcPr>
          <w:p w:rsidR="003706A7" w:rsidRPr="00277564" w:rsidRDefault="003706A7" w:rsidP="00E0504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3" w:type="pct"/>
            <w:noWrap/>
            <w:vAlign w:val="center"/>
          </w:tcPr>
          <w:p w:rsidR="003706A7" w:rsidRPr="00277564" w:rsidRDefault="003706A7" w:rsidP="00E0504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发行对象</w:t>
            </w:r>
          </w:p>
        </w:tc>
        <w:tc>
          <w:tcPr>
            <w:tcW w:w="850" w:type="pct"/>
            <w:noWrap/>
            <w:vAlign w:val="center"/>
          </w:tcPr>
          <w:p w:rsidR="003706A7" w:rsidRPr="00277564" w:rsidRDefault="003706A7" w:rsidP="00E0504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认购股数（股）</w:t>
            </w:r>
          </w:p>
        </w:tc>
        <w:tc>
          <w:tcPr>
            <w:tcW w:w="679" w:type="pct"/>
            <w:noWrap/>
            <w:vAlign w:val="center"/>
          </w:tcPr>
          <w:p w:rsidR="003706A7" w:rsidRPr="00277564" w:rsidRDefault="003706A7" w:rsidP="00E0504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认购金额</w:t>
            </w:r>
          </w:p>
          <w:p w:rsidR="003706A7" w:rsidRPr="00277564" w:rsidRDefault="003706A7" w:rsidP="00E0504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934" w:type="pct"/>
            <w:vAlign w:val="center"/>
          </w:tcPr>
          <w:p w:rsidR="003706A7" w:rsidRPr="00277564" w:rsidRDefault="003706A7" w:rsidP="00E0504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此次认购股份占发行后上市公司股份比例</w:t>
            </w:r>
          </w:p>
        </w:tc>
        <w:tc>
          <w:tcPr>
            <w:tcW w:w="848" w:type="pct"/>
            <w:vAlign w:val="center"/>
          </w:tcPr>
          <w:p w:rsidR="003706A7" w:rsidRPr="00277564" w:rsidRDefault="003706A7" w:rsidP="00E0504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认购完成后持有上市公司股份比例</w:t>
            </w:r>
          </w:p>
        </w:tc>
      </w:tr>
      <w:tr w:rsidR="003706A7" w:rsidRPr="00541E97" w:rsidTr="00E05040">
        <w:trPr>
          <w:trHeight w:val="270"/>
          <w:jc w:val="center"/>
        </w:trPr>
        <w:tc>
          <w:tcPr>
            <w:tcW w:w="246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3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宝鼎万企集团有限公司</w:t>
            </w:r>
          </w:p>
        </w:tc>
        <w:tc>
          <w:tcPr>
            <w:tcW w:w="850" w:type="pct"/>
            <w:noWrap/>
            <w:vAlign w:val="bottom"/>
          </w:tcPr>
          <w:p w:rsidR="003706A7" w:rsidRPr="00277564" w:rsidRDefault="003706A7" w:rsidP="006F622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8,261,212</w:t>
            </w:r>
          </w:p>
        </w:tc>
        <w:tc>
          <w:tcPr>
            <w:tcW w:w="679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10,500</w:t>
            </w:r>
          </w:p>
        </w:tc>
        <w:tc>
          <w:tcPr>
            <w:tcW w:w="934" w:type="pct"/>
            <w:vAlign w:val="bottom"/>
          </w:tcPr>
          <w:p w:rsidR="003706A7" w:rsidRPr="00277564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2.18%</w:t>
            </w:r>
          </w:p>
        </w:tc>
        <w:tc>
          <w:tcPr>
            <w:tcW w:w="848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8.12%</w:t>
            </w:r>
          </w:p>
        </w:tc>
      </w:tr>
      <w:tr w:rsidR="003706A7" w:rsidRPr="00541E97" w:rsidTr="00E05040">
        <w:trPr>
          <w:trHeight w:val="270"/>
          <w:jc w:val="center"/>
        </w:trPr>
        <w:tc>
          <w:tcPr>
            <w:tcW w:w="246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43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信达</w:t>
            </w: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-</w:t>
            </w:r>
            <w:r w:rsidRPr="0027756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宝鼎成长</w:t>
            </w: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 w:rsidRPr="0027756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  <w:p w:rsidR="003706A7" w:rsidRPr="00277564" w:rsidRDefault="003706A7" w:rsidP="00E050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定向资产管理计划</w:t>
            </w:r>
          </w:p>
        </w:tc>
        <w:tc>
          <w:tcPr>
            <w:tcW w:w="850" w:type="pct"/>
            <w:noWrap/>
            <w:vAlign w:val="bottom"/>
          </w:tcPr>
          <w:p w:rsidR="003706A7" w:rsidRPr="00277564" w:rsidRDefault="003706A7" w:rsidP="006F622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7,474,430</w:t>
            </w:r>
          </w:p>
        </w:tc>
        <w:tc>
          <w:tcPr>
            <w:tcW w:w="679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9,500</w:t>
            </w:r>
          </w:p>
        </w:tc>
        <w:tc>
          <w:tcPr>
            <w:tcW w:w="934" w:type="pct"/>
            <w:vAlign w:val="bottom"/>
          </w:tcPr>
          <w:p w:rsidR="003706A7" w:rsidRPr="00277564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1.97%</w:t>
            </w:r>
          </w:p>
        </w:tc>
        <w:tc>
          <w:tcPr>
            <w:tcW w:w="848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1.97%</w:t>
            </w:r>
          </w:p>
        </w:tc>
      </w:tr>
      <w:tr w:rsidR="003706A7" w:rsidRPr="00541E97" w:rsidTr="00E05040">
        <w:trPr>
          <w:trHeight w:val="270"/>
          <w:jc w:val="center"/>
        </w:trPr>
        <w:tc>
          <w:tcPr>
            <w:tcW w:w="246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43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海通</w:t>
            </w: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-</w:t>
            </w:r>
            <w:r w:rsidRPr="0027756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宝鼎成长</w:t>
            </w: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 w:rsidRPr="0027756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  <w:p w:rsidR="003706A7" w:rsidRPr="00277564" w:rsidRDefault="003706A7" w:rsidP="00E050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集合资产管理计划</w:t>
            </w:r>
          </w:p>
        </w:tc>
        <w:tc>
          <w:tcPr>
            <w:tcW w:w="850" w:type="pct"/>
            <w:noWrap/>
            <w:vAlign w:val="bottom"/>
          </w:tcPr>
          <w:p w:rsidR="003706A7" w:rsidRPr="00277564" w:rsidRDefault="003706A7" w:rsidP="006F622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15,735,641</w:t>
            </w:r>
          </w:p>
        </w:tc>
        <w:tc>
          <w:tcPr>
            <w:tcW w:w="679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20,000</w:t>
            </w:r>
          </w:p>
        </w:tc>
        <w:tc>
          <w:tcPr>
            <w:tcW w:w="934" w:type="pct"/>
            <w:vAlign w:val="bottom"/>
          </w:tcPr>
          <w:p w:rsidR="003706A7" w:rsidRPr="00277564" w:rsidRDefault="003706A7" w:rsidP="006F622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4.16%</w:t>
            </w:r>
          </w:p>
        </w:tc>
        <w:tc>
          <w:tcPr>
            <w:tcW w:w="848" w:type="pct"/>
            <w:noWrap/>
            <w:vAlign w:val="bottom"/>
          </w:tcPr>
          <w:p w:rsidR="003706A7" w:rsidRPr="00277564" w:rsidRDefault="003706A7" w:rsidP="00277564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4.16%</w:t>
            </w:r>
          </w:p>
        </w:tc>
      </w:tr>
      <w:tr w:rsidR="003706A7" w:rsidRPr="00541E97" w:rsidTr="00E05040">
        <w:trPr>
          <w:trHeight w:val="270"/>
          <w:jc w:val="center"/>
        </w:trPr>
        <w:tc>
          <w:tcPr>
            <w:tcW w:w="246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43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蒋益民</w:t>
            </w:r>
          </w:p>
        </w:tc>
        <w:tc>
          <w:tcPr>
            <w:tcW w:w="850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15,735,641</w:t>
            </w:r>
          </w:p>
        </w:tc>
        <w:tc>
          <w:tcPr>
            <w:tcW w:w="679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20,000</w:t>
            </w:r>
          </w:p>
        </w:tc>
        <w:tc>
          <w:tcPr>
            <w:tcW w:w="934" w:type="pct"/>
            <w:vAlign w:val="bottom"/>
          </w:tcPr>
          <w:p w:rsidR="003706A7" w:rsidRPr="00277564" w:rsidRDefault="003706A7" w:rsidP="006F622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4.16%</w:t>
            </w:r>
          </w:p>
        </w:tc>
        <w:tc>
          <w:tcPr>
            <w:tcW w:w="848" w:type="pct"/>
            <w:noWrap/>
            <w:vAlign w:val="bottom"/>
          </w:tcPr>
          <w:p w:rsidR="003706A7" w:rsidRPr="00277564" w:rsidRDefault="003706A7" w:rsidP="00277564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4.16%</w:t>
            </w:r>
          </w:p>
        </w:tc>
      </w:tr>
      <w:tr w:rsidR="003706A7" w:rsidRPr="00541E97" w:rsidTr="00E05040">
        <w:trPr>
          <w:trHeight w:val="270"/>
          <w:jc w:val="center"/>
        </w:trPr>
        <w:tc>
          <w:tcPr>
            <w:tcW w:w="246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43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刘学根</w:t>
            </w:r>
          </w:p>
        </w:tc>
        <w:tc>
          <w:tcPr>
            <w:tcW w:w="850" w:type="pct"/>
            <w:noWrap/>
            <w:vAlign w:val="bottom"/>
          </w:tcPr>
          <w:p w:rsidR="003706A7" w:rsidRPr="00277564" w:rsidRDefault="003706A7" w:rsidP="006F622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7,867,821</w:t>
            </w:r>
          </w:p>
        </w:tc>
        <w:tc>
          <w:tcPr>
            <w:tcW w:w="679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10,000</w:t>
            </w:r>
          </w:p>
        </w:tc>
        <w:tc>
          <w:tcPr>
            <w:tcW w:w="934" w:type="pct"/>
            <w:vAlign w:val="bottom"/>
          </w:tcPr>
          <w:p w:rsidR="003706A7" w:rsidRPr="00277564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2.08%</w:t>
            </w:r>
          </w:p>
        </w:tc>
        <w:tc>
          <w:tcPr>
            <w:tcW w:w="848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2.08%</w:t>
            </w:r>
          </w:p>
        </w:tc>
      </w:tr>
      <w:tr w:rsidR="003706A7" w:rsidRPr="00541E97" w:rsidTr="00E05040">
        <w:trPr>
          <w:trHeight w:val="270"/>
          <w:jc w:val="center"/>
        </w:trPr>
        <w:tc>
          <w:tcPr>
            <w:tcW w:w="246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43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杨晋华</w:t>
            </w:r>
          </w:p>
        </w:tc>
        <w:tc>
          <w:tcPr>
            <w:tcW w:w="850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7,867,821</w:t>
            </w:r>
          </w:p>
        </w:tc>
        <w:tc>
          <w:tcPr>
            <w:tcW w:w="679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10,000</w:t>
            </w:r>
          </w:p>
        </w:tc>
        <w:tc>
          <w:tcPr>
            <w:tcW w:w="934" w:type="pct"/>
            <w:vAlign w:val="bottom"/>
          </w:tcPr>
          <w:p w:rsidR="003706A7" w:rsidRPr="00277564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2.08%</w:t>
            </w:r>
          </w:p>
        </w:tc>
        <w:tc>
          <w:tcPr>
            <w:tcW w:w="848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2.08%</w:t>
            </w:r>
          </w:p>
        </w:tc>
      </w:tr>
      <w:tr w:rsidR="003706A7" w:rsidRPr="00541E97" w:rsidTr="00E05040">
        <w:trPr>
          <w:trHeight w:val="270"/>
          <w:jc w:val="center"/>
        </w:trPr>
        <w:tc>
          <w:tcPr>
            <w:tcW w:w="246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43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辛军</w:t>
            </w:r>
          </w:p>
        </w:tc>
        <w:tc>
          <w:tcPr>
            <w:tcW w:w="850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7,867,821</w:t>
            </w:r>
          </w:p>
        </w:tc>
        <w:tc>
          <w:tcPr>
            <w:tcW w:w="679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10,000</w:t>
            </w:r>
          </w:p>
        </w:tc>
        <w:tc>
          <w:tcPr>
            <w:tcW w:w="934" w:type="pct"/>
            <w:vAlign w:val="bottom"/>
          </w:tcPr>
          <w:p w:rsidR="003706A7" w:rsidRPr="00277564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2.08%</w:t>
            </w:r>
          </w:p>
        </w:tc>
        <w:tc>
          <w:tcPr>
            <w:tcW w:w="848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2.08%</w:t>
            </w:r>
          </w:p>
        </w:tc>
      </w:tr>
      <w:tr w:rsidR="003706A7" w:rsidRPr="00541E97" w:rsidTr="00E05040">
        <w:trPr>
          <w:trHeight w:val="270"/>
          <w:jc w:val="center"/>
        </w:trPr>
        <w:tc>
          <w:tcPr>
            <w:tcW w:w="246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43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陈京玉</w:t>
            </w:r>
          </w:p>
        </w:tc>
        <w:tc>
          <w:tcPr>
            <w:tcW w:w="850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7,867,821</w:t>
            </w:r>
          </w:p>
        </w:tc>
        <w:tc>
          <w:tcPr>
            <w:tcW w:w="679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10,000</w:t>
            </w:r>
          </w:p>
        </w:tc>
        <w:tc>
          <w:tcPr>
            <w:tcW w:w="934" w:type="pct"/>
            <w:vAlign w:val="bottom"/>
          </w:tcPr>
          <w:p w:rsidR="003706A7" w:rsidRPr="00277564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2.08%</w:t>
            </w:r>
          </w:p>
        </w:tc>
        <w:tc>
          <w:tcPr>
            <w:tcW w:w="848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2.08%</w:t>
            </w:r>
          </w:p>
        </w:tc>
      </w:tr>
      <w:tr w:rsidR="003706A7" w:rsidRPr="00541E97" w:rsidTr="00E05040">
        <w:trPr>
          <w:trHeight w:val="270"/>
          <w:jc w:val="center"/>
        </w:trPr>
        <w:tc>
          <w:tcPr>
            <w:tcW w:w="1689" w:type="pct"/>
            <w:gridSpan w:val="2"/>
            <w:noWrap/>
            <w:vAlign w:val="bottom"/>
          </w:tcPr>
          <w:p w:rsidR="003706A7" w:rsidRPr="00277564" w:rsidRDefault="003706A7" w:rsidP="00E0504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850" w:type="pct"/>
            <w:noWrap/>
            <w:vAlign w:val="bottom"/>
          </w:tcPr>
          <w:p w:rsidR="003706A7" w:rsidRPr="00277564" w:rsidRDefault="003706A7" w:rsidP="006F622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14A37">
              <w:rPr>
                <w:rFonts w:ascii="Times New Roman" w:hAnsi="Times New Roman"/>
                <w:color w:val="000000"/>
                <w:kern w:val="0"/>
                <w:szCs w:val="21"/>
              </w:rPr>
              <w:t>78,678,208</w:t>
            </w:r>
          </w:p>
        </w:tc>
        <w:tc>
          <w:tcPr>
            <w:tcW w:w="679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100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,</w:t>
            </w: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934" w:type="pct"/>
            <w:vAlign w:val="bottom"/>
          </w:tcPr>
          <w:p w:rsidR="003706A7" w:rsidRPr="00277564" w:rsidRDefault="003706A7" w:rsidP="006F622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20.7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%</w:t>
            </w:r>
          </w:p>
        </w:tc>
        <w:tc>
          <w:tcPr>
            <w:tcW w:w="848" w:type="pct"/>
            <w:noWrap/>
            <w:vAlign w:val="bottom"/>
          </w:tcPr>
          <w:p w:rsidR="003706A7" w:rsidRPr="00277564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26.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  <w:r w:rsidRPr="00277564">
              <w:rPr>
                <w:rFonts w:ascii="Times New Roman" w:hAnsi="Times New Roman"/>
                <w:color w:val="000000"/>
                <w:kern w:val="0"/>
                <w:szCs w:val="21"/>
              </w:rPr>
              <w:t>%</w:t>
            </w:r>
          </w:p>
        </w:tc>
      </w:tr>
    </w:tbl>
    <w:p w:rsidR="0006506B" w:rsidRPr="0006506B" w:rsidRDefault="0006506B" w:rsidP="0006506B">
      <w:pPr>
        <w:spacing w:line="360" w:lineRule="auto"/>
        <w:ind w:firstLineChars="200" w:firstLine="360"/>
        <w:rPr>
          <w:rFonts w:ascii="宋体" w:hAnsi="宋体" w:hint="eastAsia"/>
          <w:sz w:val="18"/>
          <w:szCs w:val="18"/>
        </w:rPr>
      </w:pPr>
      <w:r w:rsidRPr="0006506B">
        <w:rPr>
          <w:rFonts w:ascii="宋体" w:hAnsi="宋体" w:hint="eastAsia"/>
          <w:sz w:val="18"/>
          <w:szCs w:val="18"/>
        </w:rPr>
        <w:t>注：尾数差异由四舍五入造成。</w:t>
      </w:r>
    </w:p>
    <w:p w:rsidR="003706A7" w:rsidRDefault="003706A7" w:rsidP="00AC3A9D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其中，信达</w:t>
      </w:r>
      <w:r>
        <w:rPr>
          <w:rFonts w:ascii="宋体"/>
          <w:sz w:val="24"/>
          <w:szCs w:val="24"/>
        </w:rPr>
        <w:t>-</w:t>
      </w:r>
      <w:r>
        <w:rPr>
          <w:rFonts w:ascii="宋体" w:hAnsi="宋体" w:hint="eastAsia"/>
          <w:sz w:val="24"/>
          <w:szCs w:val="24"/>
        </w:rPr>
        <w:t>宝鼎成长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号定向资产管理计划认购</w:t>
      </w:r>
      <w:r w:rsidRPr="00E43ED2">
        <w:rPr>
          <w:rFonts w:ascii="宋体" w:hAnsi="宋体" w:hint="eastAsia"/>
          <w:sz w:val="24"/>
          <w:szCs w:val="24"/>
        </w:rPr>
        <w:t>的委托人为公司第一期员工持股计划，本次发行价格和发行数量调整后，具体分配情况如下：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9"/>
        <w:gridCol w:w="2429"/>
        <w:gridCol w:w="2253"/>
        <w:gridCol w:w="1416"/>
        <w:gridCol w:w="2035"/>
      </w:tblGrid>
      <w:tr w:rsidR="003706A7" w:rsidRPr="00541E97" w:rsidTr="0006506B">
        <w:trPr>
          <w:trHeight w:val="270"/>
          <w:jc w:val="center"/>
        </w:trPr>
        <w:tc>
          <w:tcPr>
            <w:tcW w:w="228" w:type="pct"/>
            <w:tcBorders>
              <w:top w:val="single" w:sz="12" w:space="0" w:color="auto"/>
            </w:tcBorders>
            <w:noWrap/>
            <w:vAlign w:val="bottom"/>
          </w:tcPr>
          <w:p w:rsidR="003706A7" w:rsidRPr="00C67C75" w:rsidRDefault="003706A7" w:rsidP="00E0504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C67C75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25" w:type="pct"/>
            <w:tcBorders>
              <w:top w:val="single" w:sz="12" w:space="0" w:color="auto"/>
            </w:tcBorders>
            <w:noWrap/>
            <w:vAlign w:val="bottom"/>
          </w:tcPr>
          <w:p w:rsidR="003706A7" w:rsidRPr="00C67C75" w:rsidRDefault="003706A7" w:rsidP="00E0504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C67C75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22" w:type="pct"/>
            <w:tcBorders>
              <w:top w:val="single" w:sz="12" w:space="0" w:color="auto"/>
            </w:tcBorders>
            <w:noWrap/>
            <w:vAlign w:val="bottom"/>
          </w:tcPr>
          <w:p w:rsidR="003706A7" w:rsidRPr="00C67C75" w:rsidRDefault="003706A7" w:rsidP="00E0504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C67C75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831" w:type="pct"/>
            <w:tcBorders>
              <w:top w:val="single" w:sz="12" w:space="0" w:color="auto"/>
            </w:tcBorders>
            <w:noWrap/>
            <w:vAlign w:val="bottom"/>
          </w:tcPr>
          <w:p w:rsidR="003706A7" w:rsidRPr="00C67C75" w:rsidRDefault="003706A7" w:rsidP="00E0504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C67C75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持股数量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（股）</w:t>
            </w:r>
          </w:p>
        </w:tc>
        <w:tc>
          <w:tcPr>
            <w:tcW w:w="1194" w:type="pct"/>
            <w:tcBorders>
              <w:top w:val="single" w:sz="12" w:space="0" w:color="auto"/>
            </w:tcBorders>
            <w:noWrap/>
            <w:vAlign w:val="bottom"/>
          </w:tcPr>
          <w:p w:rsidR="003706A7" w:rsidRPr="00C67C75" w:rsidRDefault="003706A7" w:rsidP="00E05040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C67C75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在本期持股计划中占比</w:t>
            </w:r>
          </w:p>
        </w:tc>
      </w:tr>
      <w:tr w:rsidR="003706A7" w:rsidRPr="00541E97" w:rsidTr="0006506B">
        <w:trPr>
          <w:trHeight w:val="270"/>
          <w:jc w:val="center"/>
        </w:trPr>
        <w:tc>
          <w:tcPr>
            <w:tcW w:w="228" w:type="pct"/>
            <w:noWrap/>
            <w:vAlign w:val="bottom"/>
          </w:tcPr>
          <w:p w:rsidR="003706A7" w:rsidRPr="00541E97" w:rsidRDefault="003706A7" w:rsidP="00E0504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41E97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25" w:type="pct"/>
            <w:noWrap/>
            <w:vAlign w:val="bottom"/>
          </w:tcPr>
          <w:p w:rsidR="003706A7" w:rsidRPr="00541E97" w:rsidRDefault="003706A7" w:rsidP="00E0504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41E97">
              <w:rPr>
                <w:rFonts w:ascii="宋体" w:hAnsi="宋体" w:cs="宋体" w:hint="eastAsia"/>
                <w:color w:val="000000"/>
                <w:kern w:val="0"/>
                <w:szCs w:val="21"/>
              </w:rPr>
              <w:t>钱少伦</w:t>
            </w:r>
          </w:p>
        </w:tc>
        <w:tc>
          <w:tcPr>
            <w:tcW w:w="1322" w:type="pct"/>
            <w:noWrap/>
            <w:vAlign w:val="bottom"/>
          </w:tcPr>
          <w:p w:rsidR="003706A7" w:rsidRPr="00541E97" w:rsidRDefault="003706A7" w:rsidP="00E0504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41E97">
              <w:rPr>
                <w:rFonts w:ascii="宋体" w:hAnsi="宋体" w:cs="宋体" w:hint="eastAsia"/>
                <w:color w:val="000000"/>
                <w:kern w:val="0"/>
                <w:szCs w:val="21"/>
              </w:rPr>
              <w:t>副总经理</w:t>
            </w:r>
          </w:p>
        </w:tc>
        <w:tc>
          <w:tcPr>
            <w:tcW w:w="831" w:type="pct"/>
            <w:noWrap/>
            <w:vAlign w:val="bottom"/>
          </w:tcPr>
          <w:p w:rsidR="003706A7" w:rsidRPr="00541E97" w:rsidRDefault="003706A7" w:rsidP="007422A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41E9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786,782 </w:t>
            </w:r>
          </w:p>
        </w:tc>
        <w:tc>
          <w:tcPr>
            <w:tcW w:w="1194" w:type="pct"/>
            <w:noWrap/>
            <w:vAlign w:val="bottom"/>
          </w:tcPr>
          <w:p w:rsidR="003706A7" w:rsidRPr="00541E97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41E97">
              <w:rPr>
                <w:rFonts w:ascii="Times New Roman" w:hAnsi="Times New Roman"/>
                <w:color w:val="000000"/>
                <w:kern w:val="0"/>
                <w:szCs w:val="21"/>
              </w:rPr>
              <w:t>10.53%</w:t>
            </w:r>
          </w:p>
        </w:tc>
      </w:tr>
      <w:tr w:rsidR="003706A7" w:rsidRPr="00541E97" w:rsidTr="0006506B">
        <w:trPr>
          <w:trHeight w:val="270"/>
          <w:jc w:val="center"/>
        </w:trPr>
        <w:tc>
          <w:tcPr>
            <w:tcW w:w="228" w:type="pct"/>
            <w:noWrap/>
            <w:vAlign w:val="bottom"/>
          </w:tcPr>
          <w:p w:rsidR="003706A7" w:rsidRPr="00541E97" w:rsidRDefault="003706A7" w:rsidP="00E0504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41E97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25" w:type="pct"/>
            <w:noWrap/>
            <w:vAlign w:val="bottom"/>
          </w:tcPr>
          <w:p w:rsidR="003706A7" w:rsidRPr="00541E97" w:rsidRDefault="003706A7" w:rsidP="00E0504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41E97">
              <w:rPr>
                <w:rFonts w:ascii="宋体" w:hAnsi="宋体" w:cs="宋体" w:hint="eastAsia"/>
                <w:color w:val="000000"/>
                <w:kern w:val="0"/>
                <w:szCs w:val="21"/>
              </w:rPr>
              <w:t>刘祖勤</w:t>
            </w:r>
          </w:p>
        </w:tc>
        <w:tc>
          <w:tcPr>
            <w:tcW w:w="1322" w:type="pct"/>
            <w:noWrap/>
            <w:vAlign w:val="bottom"/>
          </w:tcPr>
          <w:p w:rsidR="003706A7" w:rsidRPr="00541E97" w:rsidRDefault="003706A7" w:rsidP="00E0504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41E97">
              <w:rPr>
                <w:rFonts w:ascii="宋体" w:hAnsi="宋体" w:cs="宋体" w:hint="eastAsia"/>
                <w:color w:val="000000"/>
                <w:kern w:val="0"/>
                <w:szCs w:val="21"/>
              </w:rPr>
              <w:t>副总经理</w:t>
            </w:r>
          </w:p>
        </w:tc>
        <w:tc>
          <w:tcPr>
            <w:tcW w:w="831" w:type="pct"/>
            <w:noWrap/>
            <w:vAlign w:val="bottom"/>
          </w:tcPr>
          <w:p w:rsidR="003706A7" w:rsidRPr="00541E97" w:rsidRDefault="003706A7" w:rsidP="007422A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41E9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629,426 </w:t>
            </w:r>
          </w:p>
        </w:tc>
        <w:tc>
          <w:tcPr>
            <w:tcW w:w="1194" w:type="pct"/>
            <w:noWrap/>
            <w:vAlign w:val="bottom"/>
          </w:tcPr>
          <w:p w:rsidR="003706A7" w:rsidRPr="00541E97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41E97">
              <w:rPr>
                <w:rFonts w:ascii="Times New Roman" w:hAnsi="Times New Roman"/>
                <w:color w:val="000000"/>
                <w:kern w:val="0"/>
                <w:szCs w:val="21"/>
              </w:rPr>
              <w:t>8.42%</w:t>
            </w:r>
          </w:p>
        </w:tc>
      </w:tr>
      <w:tr w:rsidR="003706A7" w:rsidRPr="00541E97" w:rsidTr="0006506B">
        <w:trPr>
          <w:trHeight w:val="270"/>
          <w:jc w:val="center"/>
        </w:trPr>
        <w:tc>
          <w:tcPr>
            <w:tcW w:w="228" w:type="pct"/>
            <w:noWrap/>
            <w:vAlign w:val="bottom"/>
          </w:tcPr>
          <w:p w:rsidR="003706A7" w:rsidRPr="00541E97" w:rsidRDefault="003706A7" w:rsidP="00E0504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41E97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5" w:type="pct"/>
            <w:noWrap/>
            <w:vAlign w:val="bottom"/>
          </w:tcPr>
          <w:p w:rsidR="003706A7" w:rsidRPr="00541E97" w:rsidRDefault="003706A7" w:rsidP="00E0504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41E97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吴建海</w:t>
            </w:r>
          </w:p>
        </w:tc>
        <w:tc>
          <w:tcPr>
            <w:tcW w:w="1322" w:type="pct"/>
            <w:noWrap/>
            <w:vAlign w:val="bottom"/>
          </w:tcPr>
          <w:p w:rsidR="003706A7" w:rsidRPr="00541E97" w:rsidRDefault="003706A7" w:rsidP="00E0504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41E97">
              <w:rPr>
                <w:rFonts w:ascii="宋体" w:hAnsi="宋体" w:cs="宋体" w:hint="eastAsia"/>
                <w:color w:val="000000"/>
                <w:kern w:val="0"/>
                <w:szCs w:val="21"/>
              </w:rPr>
              <w:t>副总经理、董事会秘书</w:t>
            </w:r>
          </w:p>
        </w:tc>
        <w:tc>
          <w:tcPr>
            <w:tcW w:w="831" w:type="pct"/>
            <w:noWrap/>
            <w:vAlign w:val="bottom"/>
          </w:tcPr>
          <w:p w:rsidR="003706A7" w:rsidRPr="00541E97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41E97">
              <w:rPr>
                <w:rFonts w:ascii="Times New Roman" w:hAnsi="Times New Roman"/>
                <w:color w:val="000000"/>
                <w:kern w:val="0"/>
                <w:szCs w:val="21"/>
              </w:rPr>
              <w:t>629,426</w:t>
            </w:r>
          </w:p>
        </w:tc>
        <w:tc>
          <w:tcPr>
            <w:tcW w:w="1194" w:type="pct"/>
            <w:noWrap/>
            <w:vAlign w:val="bottom"/>
          </w:tcPr>
          <w:p w:rsidR="003706A7" w:rsidRPr="00541E97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41E97">
              <w:rPr>
                <w:rFonts w:ascii="Times New Roman" w:hAnsi="Times New Roman"/>
                <w:color w:val="000000"/>
                <w:kern w:val="0"/>
                <w:szCs w:val="21"/>
              </w:rPr>
              <w:t>8.42%</w:t>
            </w:r>
          </w:p>
        </w:tc>
      </w:tr>
      <w:tr w:rsidR="003706A7" w:rsidRPr="00541E97" w:rsidTr="0006506B">
        <w:trPr>
          <w:trHeight w:val="270"/>
          <w:jc w:val="center"/>
        </w:trPr>
        <w:tc>
          <w:tcPr>
            <w:tcW w:w="228" w:type="pct"/>
            <w:noWrap/>
            <w:vAlign w:val="bottom"/>
          </w:tcPr>
          <w:p w:rsidR="003706A7" w:rsidRPr="00541E97" w:rsidRDefault="003706A7" w:rsidP="00E0504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41E97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25" w:type="pct"/>
            <w:noWrap/>
            <w:vAlign w:val="bottom"/>
          </w:tcPr>
          <w:p w:rsidR="003706A7" w:rsidRPr="00541E97" w:rsidRDefault="003706A7" w:rsidP="00E0504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41E97">
              <w:rPr>
                <w:rFonts w:ascii="宋体" w:hAnsi="宋体" w:cs="宋体" w:hint="eastAsia"/>
                <w:color w:val="000000"/>
                <w:kern w:val="0"/>
                <w:szCs w:val="21"/>
              </w:rPr>
              <w:t>姜</w:t>
            </w:r>
            <w:r w:rsidR="00C873D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541E97">
              <w:rPr>
                <w:rFonts w:ascii="宋体" w:hAnsi="宋体" w:cs="宋体" w:hint="eastAsia"/>
                <w:color w:val="000000"/>
                <w:kern w:val="0"/>
                <w:szCs w:val="21"/>
              </w:rPr>
              <w:t>兵</w:t>
            </w:r>
          </w:p>
        </w:tc>
        <w:tc>
          <w:tcPr>
            <w:tcW w:w="1322" w:type="pct"/>
            <w:noWrap/>
            <w:vAlign w:val="bottom"/>
          </w:tcPr>
          <w:p w:rsidR="003706A7" w:rsidRPr="00541E97" w:rsidRDefault="003706A7" w:rsidP="00E0504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41E97">
              <w:rPr>
                <w:rFonts w:ascii="宋体" w:hAnsi="宋体" w:cs="宋体" w:hint="eastAsia"/>
                <w:color w:val="000000"/>
                <w:kern w:val="0"/>
                <w:szCs w:val="21"/>
              </w:rPr>
              <w:t>副总经理</w:t>
            </w:r>
          </w:p>
        </w:tc>
        <w:tc>
          <w:tcPr>
            <w:tcW w:w="831" w:type="pct"/>
            <w:noWrap/>
            <w:vAlign w:val="bottom"/>
          </w:tcPr>
          <w:p w:rsidR="003706A7" w:rsidRPr="00541E97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41E97">
              <w:rPr>
                <w:rFonts w:ascii="Times New Roman" w:hAnsi="Times New Roman"/>
                <w:color w:val="000000"/>
                <w:kern w:val="0"/>
                <w:szCs w:val="21"/>
              </w:rPr>
              <w:t>629,426</w:t>
            </w:r>
          </w:p>
        </w:tc>
        <w:tc>
          <w:tcPr>
            <w:tcW w:w="1194" w:type="pct"/>
            <w:noWrap/>
            <w:vAlign w:val="bottom"/>
          </w:tcPr>
          <w:p w:rsidR="003706A7" w:rsidRPr="00541E97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41E97">
              <w:rPr>
                <w:rFonts w:ascii="Times New Roman" w:hAnsi="Times New Roman"/>
                <w:color w:val="000000"/>
                <w:kern w:val="0"/>
                <w:szCs w:val="21"/>
              </w:rPr>
              <w:t>8.42%</w:t>
            </w:r>
          </w:p>
        </w:tc>
      </w:tr>
      <w:tr w:rsidR="003706A7" w:rsidRPr="00541E97" w:rsidTr="0006506B">
        <w:trPr>
          <w:trHeight w:val="270"/>
          <w:jc w:val="center"/>
        </w:trPr>
        <w:tc>
          <w:tcPr>
            <w:tcW w:w="228" w:type="pct"/>
            <w:noWrap/>
            <w:vAlign w:val="bottom"/>
          </w:tcPr>
          <w:p w:rsidR="003706A7" w:rsidRPr="00541E97" w:rsidRDefault="003706A7" w:rsidP="00E0504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41E97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747" w:type="pct"/>
            <w:gridSpan w:val="2"/>
            <w:noWrap/>
            <w:vAlign w:val="bottom"/>
          </w:tcPr>
          <w:p w:rsidR="003706A7" w:rsidRPr="00541E97" w:rsidRDefault="003706A7" w:rsidP="00E0504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41E9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其他核心员工（约</w:t>
            </w:r>
            <w:r w:rsidRPr="00541E97">
              <w:rPr>
                <w:rFonts w:ascii="宋体" w:hAnsi="宋体" w:cs="宋体"/>
                <w:color w:val="000000"/>
                <w:kern w:val="0"/>
                <w:szCs w:val="21"/>
              </w:rPr>
              <w:t>44</w:t>
            </w:r>
            <w:r w:rsidRPr="00541E97">
              <w:rPr>
                <w:rFonts w:ascii="宋体" w:hAnsi="宋体" w:cs="宋体" w:hint="eastAsia"/>
                <w:color w:val="000000"/>
                <w:kern w:val="0"/>
                <w:szCs w:val="21"/>
              </w:rPr>
              <w:t>人）</w:t>
            </w:r>
          </w:p>
        </w:tc>
        <w:tc>
          <w:tcPr>
            <w:tcW w:w="831" w:type="pct"/>
            <w:noWrap/>
            <w:vAlign w:val="bottom"/>
          </w:tcPr>
          <w:p w:rsidR="003706A7" w:rsidRPr="00541E97" w:rsidRDefault="003706A7" w:rsidP="007422A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41E97">
              <w:rPr>
                <w:rFonts w:ascii="Times New Roman" w:hAnsi="Times New Roman"/>
                <w:color w:val="000000"/>
                <w:kern w:val="0"/>
                <w:szCs w:val="21"/>
              </w:rPr>
              <w:t>4,799,37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  <w:r w:rsidRPr="00541E9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94" w:type="pct"/>
            <w:noWrap/>
            <w:vAlign w:val="bottom"/>
          </w:tcPr>
          <w:p w:rsidR="003706A7" w:rsidRPr="00541E97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41E97">
              <w:rPr>
                <w:rFonts w:ascii="Times New Roman" w:hAnsi="Times New Roman"/>
                <w:color w:val="000000"/>
                <w:kern w:val="0"/>
                <w:szCs w:val="21"/>
              </w:rPr>
              <w:t>64.21%</w:t>
            </w:r>
          </w:p>
        </w:tc>
      </w:tr>
      <w:tr w:rsidR="003706A7" w:rsidRPr="00541E97" w:rsidTr="00C67C75">
        <w:trPr>
          <w:trHeight w:val="270"/>
          <w:jc w:val="center"/>
        </w:trPr>
        <w:tc>
          <w:tcPr>
            <w:tcW w:w="2975" w:type="pct"/>
            <w:gridSpan w:val="3"/>
            <w:tcBorders>
              <w:bottom w:val="single" w:sz="12" w:space="0" w:color="auto"/>
            </w:tcBorders>
            <w:noWrap/>
            <w:vAlign w:val="bottom"/>
          </w:tcPr>
          <w:p w:rsidR="003706A7" w:rsidRPr="00541E97" w:rsidRDefault="003706A7" w:rsidP="00E0504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41E97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831" w:type="pct"/>
            <w:tcBorders>
              <w:bottom w:val="single" w:sz="12" w:space="0" w:color="auto"/>
            </w:tcBorders>
            <w:noWrap/>
            <w:vAlign w:val="bottom"/>
          </w:tcPr>
          <w:p w:rsidR="003706A7" w:rsidRPr="00541E97" w:rsidRDefault="003706A7" w:rsidP="007422AF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41E97">
              <w:rPr>
                <w:rFonts w:ascii="Times New Roman" w:hAnsi="Times New Roman"/>
                <w:color w:val="000000"/>
                <w:kern w:val="0"/>
                <w:szCs w:val="21"/>
              </w:rPr>
              <w:t>7,474,43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4" w:type="pct"/>
            <w:tcBorders>
              <w:bottom w:val="single" w:sz="12" w:space="0" w:color="auto"/>
            </w:tcBorders>
            <w:noWrap/>
            <w:vAlign w:val="bottom"/>
          </w:tcPr>
          <w:p w:rsidR="003706A7" w:rsidRPr="00541E97" w:rsidRDefault="003706A7" w:rsidP="00E05040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41E97">
              <w:rPr>
                <w:rFonts w:ascii="Times New Roman" w:hAnsi="Times New Roman"/>
                <w:color w:val="000000"/>
                <w:kern w:val="0"/>
                <w:szCs w:val="21"/>
              </w:rPr>
              <w:t>100%</w:t>
            </w:r>
          </w:p>
        </w:tc>
      </w:tr>
    </w:tbl>
    <w:p w:rsidR="0006506B" w:rsidRPr="0006506B" w:rsidRDefault="0006506B" w:rsidP="0006506B">
      <w:pPr>
        <w:spacing w:line="360" w:lineRule="auto"/>
        <w:ind w:firstLineChars="200" w:firstLine="360"/>
        <w:rPr>
          <w:rFonts w:ascii="宋体" w:hAnsi="宋体" w:hint="eastAsia"/>
          <w:sz w:val="18"/>
          <w:szCs w:val="18"/>
        </w:rPr>
      </w:pPr>
      <w:r w:rsidRPr="0006506B">
        <w:rPr>
          <w:rFonts w:ascii="宋体" w:hAnsi="宋体" w:hint="eastAsia"/>
          <w:sz w:val="18"/>
          <w:szCs w:val="18"/>
        </w:rPr>
        <w:t>注：尾数差异由四舍五入造成。</w:t>
      </w:r>
    </w:p>
    <w:p w:rsidR="003706A7" w:rsidRPr="00843F6B" w:rsidRDefault="003706A7" w:rsidP="00AC3A9D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843F6B">
        <w:rPr>
          <w:rFonts w:ascii="宋体" w:hAnsi="宋体" w:hint="eastAsia"/>
          <w:sz w:val="24"/>
          <w:szCs w:val="24"/>
        </w:rPr>
        <w:t>除上述调整</w:t>
      </w:r>
      <w:r>
        <w:rPr>
          <w:rFonts w:ascii="宋体" w:hAnsi="宋体" w:hint="eastAsia"/>
          <w:sz w:val="24"/>
          <w:szCs w:val="24"/>
        </w:rPr>
        <w:t>外</w:t>
      </w:r>
      <w:r w:rsidRPr="00843F6B">
        <w:rPr>
          <w:rFonts w:ascii="宋体" w:hAnsi="宋体" w:hint="eastAsia"/>
          <w:sz w:val="24"/>
          <w:szCs w:val="24"/>
        </w:rPr>
        <w:t>，公司</w:t>
      </w:r>
      <w:r w:rsidRPr="00843F6B">
        <w:rPr>
          <w:rFonts w:ascii="宋体" w:hAnsi="宋体"/>
          <w:sz w:val="24"/>
          <w:szCs w:val="24"/>
        </w:rPr>
        <w:t>2015</w:t>
      </w:r>
      <w:r w:rsidRPr="00843F6B">
        <w:rPr>
          <w:rFonts w:ascii="宋体" w:hAnsi="宋体" w:hint="eastAsia"/>
          <w:sz w:val="24"/>
          <w:szCs w:val="24"/>
        </w:rPr>
        <w:t>年非公开发行股票</w:t>
      </w:r>
      <w:r>
        <w:rPr>
          <w:rFonts w:ascii="宋体" w:hAnsi="宋体" w:hint="eastAsia"/>
          <w:sz w:val="24"/>
          <w:szCs w:val="24"/>
        </w:rPr>
        <w:t>预案和第一期员工持股计划（草案）</w:t>
      </w:r>
      <w:r w:rsidRPr="00843F6B">
        <w:rPr>
          <w:rFonts w:ascii="宋体" w:hAnsi="宋体" w:hint="eastAsia"/>
          <w:sz w:val="24"/>
          <w:szCs w:val="24"/>
        </w:rPr>
        <w:t>的其他事项均无变化。</w:t>
      </w:r>
    </w:p>
    <w:p w:rsidR="003706A7" w:rsidRPr="00843F6B" w:rsidRDefault="003706A7" w:rsidP="00AC3A9D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843F6B">
        <w:rPr>
          <w:rFonts w:ascii="宋体" w:hAnsi="宋体" w:hint="eastAsia"/>
          <w:sz w:val="24"/>
          <w:szCs w:val="24"/>
        </w:rPr>
        <w:t>特此公告。</w:t>
      </w:r>
    </w:p>
    <w:p w:rsidR="003706A7" w:rsidRPr="00843F6B" w:rsidRDefault="003706A7" w:rsidP="00E8250F">
      <w:pPr>
        <w:spacing w:line="360" w:lineRule="auto"/>
        <w:jc w:val="right"/>
        <w:rPr>
          <w:rFonts w:ascii="宋体"/>
          <w:sz w:val="24"/>
          <w:szCs w:val="24"/>
        </w:rPr>
      </w:pPr>
      <w:r w:rsidRPr="00843F6B">
        <w:rPr>
          <w:rFonts w:ascii="宋体" w:hAnsi="宋体" w:hint="eastAsia"/>
          <w:sz w:val="24"/>
          <w:szCs w:val="24"/>
        </w:rPr>
        <w:lastRenderedPageBreak/>
        <w:t>宝鼎重工股份有限公司董事会</w:t>
      </w:r>
    </w:p>
    <w:p w:rsidR="003706A7" w:rsidRPr="00843F6B" w:rsidRDefault="003706A7" w:rsidP="00E8250F">
      <w:pPr>
        <w:spacing w:line="360" w:lineRule="auto"/>
        <w:jc w:val="right"/>
        <w:rPr>
          <w:rFonts w:ascii="宋体"/>
          <w:sz w:val="24"/>
          <w:szCs w:val="24"/>
        </w:rPr>
      </w:pPr>
      <w:r w:rsidRPr="00843F6B">
        <w:rPr>
          <w:rFonts w:ascii="宋体" w:hAnsi="宋体"/>
          <w:sz w:val="24"/>
          <w:szCs w:val="24"/>
        </w:rPr>
        <w:t>2015</w:t>
      </w:r>
      <w:r w:rsidRPr="00843F6B">
        <w:rPr>
          <w:rFonts w:ascii="宋体" w:hAnsi="宋体" w:hint="eastAsia"/>
          <w:sz w:val="24"/>
          <w:szCs w:val="24"/>
        </w:rPr>
        <w:t>年</w:t>
      </w:r>
      <w:r w:rsidRPr="00843F6B">
        <w:rPr>
          <w:rFonts w:ascii="宋体" w:hAnsi="宋体"/>
          <w:sz w:val="24"/>
          <w:szCs w:val="24"/>
        </w:rPr>
        <w:t>7</w:t>
      </w:r>
      <w:r w:rsidRPr="00843F6B">
        <w:rPr>
          <w:rFonts w:ascii="宋体" w:hAnsi="宋体" w:hint="eastAsia"/>
          <w:sz w:val="24"/>
          <w:szCs w:val="24"/>
        </w:rPr>
        <w:t>月</w:t>
      </w:r>
      <w:r w:rsidR="00AC3A9D">
        <w:rPr>
          <w:rFonts w:ascii="宋体" w:hAnsi="宋体" w:hint="eastAsia"/>
          <w:sz w:val="24"/>
          <w:szCs w:val="24"/>
        </w:rPr>
        <w:t>11</w:t>
      </w:r>
      <w:r w:rsidRPr="00843F6B">
        <w:rPr>
          <w:rFonts w:ascii="宋体" w:hAnsi="宋体" w:hint="eastAsia"/>
          <w:sz w:val="24"/>
          <w:szCs w:val="24"/>
        </w:rPr>
        <w:t>日</w:t>
      </w:r>
    </w:p>
    <w:sectPr w:rsidR="003706A7" w:rsidRPr="00843F6B" w:rsidSect="00B36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913" w:rsidRDefault="00623913" w:rsidP="000F4D90">
      <w:r>
        <w:separator/>
      </w:r>
    </w:p>
  </w:endnote>
  <w:endnote w:type="continuationSeparator" w:id="1">
    <w:p w:rsidR="00623913" w:rsidRDefault="00623913" w:rsidP="000F4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913" w:rsidRDefault="00623913" w:rsidP="000F4D90">
      <w:r>
        <w:separator/>
      </w:r>
    </w:p>
  </w:footnote>
  <w:footnote w:type="continuationSeparator" w:id="1">
    <w:p w:rsidR="00623913" w:rsidRDefault="00623913" w:rsidP="000F4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7DD8"/>
    <w:multiLevelType w:val="hybridMultilevel"/>
    <w:tmpl w:val="BE542308"/>
    <w:lvl w:ilvl="0" w:tplc="AE30DB2C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D90"/>
    <w:rsid w:val="0006506B"/>
    <w:rsid w:val="00076E4B"/>
    <w:rsid w:val="00092EEE"/>
    <w:rsid w:val="000F0B7D"/>
    <w:rsid w:val="000F4D90"/>
    <w:rsid w:val="00150C9C"/>
    <w:rsid w:val="00185BFD"/>
    <w:rsid w:val="001911D0"/>
    <w:rsid w:val="00196F7D"/>
    <w:rsid w:val="00277564"/>
    <w:rsid w:val="002A6396"/>
    <w:rsid w:val="002D3F59"/>
    <w:rsid w:val="002E222A"/>
    <w:rsid w:val="003706A7"/>
    <w:rsid w:val="003F164C"/>
    <w:rsid w:val="00464B85"/>
    <w:rsid w:val="00504162"/>
    <w:rsid w:val="00541E97"/>
    <w:rsid w:val="005A655F"/>
    <w:rsid w:val="00623913"/>
    <w:rsid w:val="006D54B3"/>
    <w:rsid w:val="006F6225"/>
    <w:rsid w:val="00736D2C"/>
    <w:rsid w:val="007422AF"/>
    <w:rsid w:val="00794764"/>
    <w:rsid w:val="007947DB"/>
    <w:rsid w:val="007C1D9F"/>
    <w:rsid w:val="00840CB9"/>
    <w:rsid w:val="00843F6B"/>
    <w:rsid w:val="00884EE6"/>
    <w:rsid w:val="008D1665"/>
    <w:rsid w:val="008D1F42"/>
    <w:rsid w:val="00977708"/>
    <w:rsid w:val="009A666D"/>
    <w:rsid w:val="009D5379"/>
    <w:rsid w:val="00A14A37"/>
    <w:rsid w:val="00AC3A9D"/>
    <w:rsid w:val="00B06D9E"/>
    <w:rsid w:val="00B3652E"/>
    <w:rsid w:val="00B50962"/>
    <w:rsid w:val="00B90D91"/>
    <w:rsid w:val="00B928BF"/>
    <w:rsid w:val="00C67C75"/>
    <w:rsid w:val="00C873D8"/>
    <w:rsid w:val="00C877EB"/>
    <w:rsid w:val="00CC24A1"/>
    <w:rsid w:val="00D67B52"/>
    <w:rsid w:val="00DA6C6B"/>
    <w:rsid w:val="00DE32E7"/>
    <w:rsid w:val="00DE4AE0"/>
    <w:rsid w:val="00E05040"/>
    <w:rsid w:val="00E23273"/>
    <w:rsid w:val="00E43ED2"/>
    <w:rsid w:val="00E8250F"/>
    <w:rsid w:val="00F1780D"/>
    <w:rsid w:val="00F33ED5"/>
    <w:rsid w:val="00FF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F4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F4D9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F4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F4D90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185BFD"/>
    <w:pPr>
      <w:ind w:firstLineChars="200" w:firstLine="420"/>
    </w:pPr>
  </w:style>
  <w:style w:type="table" w:styleId="a6">
    <w:name w:val="Table Grid"/>
    <w:basedOn w:val="a1"/>
    <w:uiPriority w:val="99"/>
    <w:rsid w:val="00E825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272</Words>
  <Characters>1557</Characters>
  <Application>Microsoft Office Word</Application>
  <DocSecurity>0</DocSecurity>
  <Lines>12</Lines>
  <Paragraphs>3</Paragraphs>
  <ScaleCrop>false</ScaleCrop>
  <Company>Sky123.Org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</dc:creator>
  <cp:keywords/>
  <dc:description/>
  <cp:lastModifiedBy>zhangj</cp:lastModifiedBy>
  <cp:revision>13</cp:revision>
  <dcterms:created xsi:type="dcterms:W3CDTF">2015-07-10T03:15:00Z</dcterms:created>
  <dcterms:modified xsi:type="dcterms:W3CDTF">2015-07-10T07:38:00Z</dcterms:modified>
</cp:coreProperties>
</file>