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03" w:rsidRPr="0057443F" w:rsidRDefault="005F0A03" w:rsidP="005F0A03">
      <w:pPr>
        <w:spacing w:before="120" w:after="600"/>
        <w:rPr>
          <w:sz w:val="21"/>
          <w:szCs w:val="21"/>
        </w:rPr>
      </w:pPr>
      <w:bookmarkStart w:id="0" w:name="_Toc300000084"/>
      <w:r w:rsidRPr="0057443F">
        <w:rPr>
          <w:sz w:val="21"/>
          <w:szCs w:val="21"/>
        </w:rPr>
        <w:t>证券代码：</w:t>
      </w:r>
      <w:r w:rsidRPr="0057443F">
        <w:rPr>
          <w:sz w:val="21"/>
          <w:szCs w:val="21"/>
        </w:rPr>
        <w:t xml:space="preserve">002552   </w:t>
      </w:r>
      <w:r w:rsidRPr="0057443F">
        <w:rPr>
          <w:rFonts w:hint="eastAsia"/>
          <w:sz w:val="21"/>
          <w:szCs w:val="21"/>
        </w:rPr>
        <w:t xml:space="preserve">                  </w:t>
      </w:r>
      <w:r w:rsidRPr="0057443F">
        <w:rPr>
          <w:sz w:val="21"/>
          <w:szCs w:val="21"/>
        </w:rPr>
        <w:t>证券简称：宝鼎科技</w:t>
      </w:r>
      <w:r w:rsidRPr="0057443F">
        <w:rPr>
          <w:sz w:val="21"/>
          <w:szCs w:val="21"/>
        </w:rPr>
        <w:t xml:space="preserve">   </w:t>
      </w:r>
      <w:r w:rsidRPr="0057443F">
        <w:rPr>
          <w:rFonts w:hint="eastAsia"/>
          <w:sz w:val="21"/>
          <w:szCs w:val="21"/>
        </w:rPr>
        <w:t xml:space="preserve">                </w:t>
      </w:r>
      <w:r w:rsidRPr="0057443F">
        <w:rPr>
          <w:sz w:val="21"/>
          <w:szCs w:val="21"/>
        </w:rPr>
        <w:t>公告编号：</w:t>
      </w:r>
      <w:r w:rsidRPr="0057443F">
        <w:rPr>
          <w:rFonts w:hint="eastAsia"/>
          <w:sz w:val="21"/>
          <w:szCs w:val="21"/>
        </w:rPr>
        <w:t>20</w:t>
      </w:r>
      <w:r>
        <w:rPr>
          <w:rFonts w:hint="eastAsia"/>
          <w:sz w:val="21"/>
          <w:szCs w:val="21"/>
        </w:rPr>
        <w:t>22</w:t>
      </w:r>
      <w:r w:rsidRPr="0057443F">
        <w:rPr>
          <w:rFonts w:hint="eastAsia"/>
          <w:sz w:val="21"/>
          <w:szCs w:val="21"/>
        </w:rPr>
        <w:t>-0</w:t>
      </w:r>
      <w:r>
        <w:rPr>
          <w:rFonts w:hint="eastAsia"/>
          <w:sz w:val="21"/>
          <w:szCs w:val="21"/>
        </w:rPr>
        <w:t>32</w:t>
      </w:r>
    </w:p>
    <w:p w:rsidR="005F0A03" w:rsidRPr="0057443F" w:rsidRDefault="005F0A03" w:rsidP="005F0A03">
      <w:pPr>
        <w:spacing w:before="200" w:after="200"/>
        <w:jc w:val="center"/>
        <w:rPr>
          <w:sz w:val="30"/>
          <w:szCs w:val="30"/>
        </w:rPr>
      </w:pPr>
      <w:r w:rsidRPr="0057443F">
        <w:rPr>
          <w:sz w:val="30"/>
          <w:szCs w:val="30"/>
        </w:rPr>
        <w:t>宝鼎科技股份有限公司</w:t>
      </w:r>
    </w:p>
    <w:p w:rsidR="005F0A03" w:rsidRPr="0057443F" w:rsidRDefault="005F0A03" w:rsidP="005F0A03">
      <w:pPr>
        <w:spacing w:before="200" w:after="200"/>
        <w:jc w:val="center"/>
        <w:rPr>
          <w:sz w:val="30"/>
          <w:szCs w:val="30"/>
        </w:rPr>
      </w:pPr>
      <w:r w:rsidRPr="0057443F">
        <w:rPr>
          <w:sz w:val="30"/>
          <w:szCs w:val="30"/>
        </w:rPr>
        <w:t>202</w:t>
      </w:r>
      <w:r>
        <w:rPr>
          <w:rFonts w:hint="eastAsia"/>
          <w:sz w:val="30"/>
          <w:szCs w:val="30"/>
        </w:rPr>
        <w:t>2</w:t>
      </w:r>
      <w:r w:rsidRPr="0057443F">
        <w:rPr>
          <w:sz w:val="30"/>
          <w:szCs w:val="30"/>
        </w:rPr>
        <w:t>年第</w:t>
      </w:r>
      <w:r>
        <w:rPr>
          <w:rFonts w:hint="eastAsia"/>
          <w:sz w:val="30"/>
          <w:szCs w:val="30"/>
        </w:rPr>
        <w:t>一季</w:t>
      </w:r>
      <w:r w:rsidRPr="0057443F">
        <w:rPr>
          <w:sz w:val="30"/>
          <w:szCs w:val="30"/>
        </w:rPr>
        <w:t>度报告</w:t>
      </w:r>
    </w:p>
    <w:tbl>
      <w:tblPr>
        <w:tblW w:w="0" w:type="auto"/>
        <w:tblInd w:w="28" w:type="dxa"/>
        <w:tblLayout w:type="fixed"/>
        <w:tblCellMar>
          <w:left w:w="28" w:type="dxa"/>
          <w:right w:w="28" w:type="dxa"/>
        </w:tblCellMar>
        <w:tblLook w:val="0000" w:firstRow="0" w:lastRow="0" w:firstColumn="0" w:lastColumn="0" w:noHBand="0" w:noVBand="0"/>
      </w:tblPr>
      <w:tblGrid>
        <w:gridCol w:w="9600"/>
      </w:tblGrid>
      <w:tr w:rsidR="005F0A03" w:rsidRPr="0057443F" w:rsidTr="005F0A03">
        <w:tc>
          <w:tcPr>
            <w:tcW w:w="9600" w:type="dxa"/>
            <w:tcBorders>
              <w:top w:val="single" w:sz="4" w:space="0" w:color="auto"/>
              <w:left w:val="single" w:sz="4" w:space="0" w:color="auto"/>
              <w:bottom w:val="single" w:sz="4" w:space="0" w:color="auto"/>
              <w:right w:val="single" w:sz="4" w:space="0" w:color="auto"/>
            </w:tcBorders>
            <w:vAlign w:val="center"/>
          </w:tcPr>
          <w:p w:rsidR="005F0A03" w:rsidRPr="0057443F" w:rsidRDefault="005F0A03" w:rsidP="005F0A03">
            <w:pPr>
              <w:spacing w:before="100" w:after="100"/>
              <w:ind w:firstLineChars="200" w:firstLine="480"/>
              <w:rPr>
                <w:sz w:val="24"/>
                <w:szCs w:val="24"/>
              </w:rPr>
            </w:pPr>
            <w:r w:rsidRPr="0057443F">
              <w:rPr>
                <w:sz w:val="24"/>
                <w:szCs w:val="24"/>
              </w:rPr>
              <w:t>本公司及董事会全体成员保证信息披露的内容真实、准确、完整，没有虚假记载、误导性陈述或重大遗漏。</w:t>
            </w:r>
          </w:p>
        </w:tc>
      </w:tr>
    </w:tbl>
    <w:p w:rsidR="005F0A03" w:rsidRPr="0057443F" w:rsidRDefault="005F0A03" w:rsidP="005F0A03">
      <w:pPr>
        <w:rPr>
          <w:b/>
          <w:bCs/>
          <w:sz w:val="24"/>
          <w:szCs w:val="24"/>
        </w:rPr>
      </w:pPr>
    </w:p>
    <w:bookmarkEnd w:id="0"/>
    <w:p w:rsidR="00DE05B1" w:rsidRPr="00DE05B1" w:rsidRDefault="00DE05B1" w:rsidP="006E2999">
      <w:pPr>
        <w:pStyle w:val="Section"/>
        <w:jc w:val="left"/>
        <w:outlineLvl w:val="2"/>
      </w:pPr>
      <w:r w:rsidRPr="00DE05B1">
        <w:rPr>
          <w:rFonts w:hint="eastAsia"/>
        </w:rPr>
        <w:t>重要内容提示</w:t>
      </w:r>
      <w:r w:rsidRPr="00DE05B1">
        <w:t>:</w:t>
      </w:r>
    </w:p>
    <w:p w:rsidR="00DE05B1" w:rsidRPr="00DE05B1" w:rsidRDefault="00DE05B1" w:rsidP="006E2999">
      <w:pPr>
        <w:spacing w:line="360" w:lineRule="auto"/>
        <w:jc w:val="left"/>
        <w:rPr>
          <w:sz w:val="21"/>
          <w:szCs w:val="21"/>
        </w:rPr>
      </w:pPr>
      <w:r w:rsidRPr="00DE05B1">
        <w:rPr>
          <w:sz w:val="21"/>
          <w:szCs w:val="21"/>
        </w:rPr>
        <w:t>1.</w:t>
      </w:r>
      <w:r w:rsidRPr="00DE05B1">
        <w:rPr>
          <w:rFonts w:hint="eastAsia"/>
          <w:sz w:val="21"/>
          <w:szCs w:val="21"/>
        </w:rPr>
        <w:t>董事会、监事会及董事、监事、高级管理人员保证季度报告的真实、准确、完整，不存在虚假记载、误导性陈述或重大遗漏，并承担个别和连带的法律责任。</w:t>
      </w:r>
    </w:p>
    <w:p w:rsidR="00DE05B1" w:rsidRPr="00DE05B1" w:rsidRDefault="00DE05B1" w:rsidP="006E2999">
      <w:pPr>
        <w:spacing w:line="360" w:lineRule="auto"/>
        <w:jc w:val="left"/>
        <w:rPr>
          <w:sz w:val="21"/>
          <w:szCs w:val="21"/>
        </w:rPr>
      </w:pPr>
      <w:r w:rsidRPr="00DE05B1">
        <w:rPr>
          <w:sz w:val="21"/>
          <w:szCs w:val="21"/>
        </w:rPr>
        <w:t>2.</w:t>
      </w:r>
      <w:r w:rsidRPr="00DE05B1">
        <w:rPr>
          <w:rFonts w:hint="eastAsia"/>
          <w:sz w:val="21"/>
          <w:szCs w:val="21"/>
        </w:rPr>
        <w:t>公司负责人、主管会计工作负责人及会计机构负责人</w:t>
      </w:r>
      <w:r w:rsidRPr="00DE05B1">
        <w:rPr>
          <w:sz w:val="21"/>
          <w:szCs w:val="21"/>
        </w:rPr>
        <w:t>(</w:t>
      </w:r>
      <w:r w:rsidRPr="00DE05B1">
        <w:rPr>
          <w:rFonts w:hint="eastAsia"/>
          <w:sz w:val="21"/>
          <w:szCs w:val="21"/>
        </w:rPr>
        <w:t>会计主管人员</w:t>
      </w:r>
      <w:r w:rsidRPr="00DE05B1">
        <w:rPr>
          <w:sz w:val="21"/>
          <w:szCs w:val="21"/>
        </w:rPr>
        <w:t>)</w:t>
      </w:r>
      <w:r w:rsidRPr="00DE05B1">
        <w:rPr>
          <w:rFonts w:hint="eastAsia"/>
          <w:sz w:val="21"/>
          <w:szCs w:val="21"/>
        </w:rPr>
        <w:t>声明：保证季度报告中财务信息的真实、准确、完整。</w:t>
      </w:r>
    </w:p>
    <w:p w:rsidR="00DE05B1" w:rsidRPr="00DE05B1" w:rsidRDefault="00DE05B1" w:rsidP="006E2999">
      <w:pPr>
        <w:spacing w:line="360" w:lineRule="auto"/>
        <w:jc w:val="left"/>
        <w:rPr>
          <w:sz w:val="21"/>
          <w:szCs w:val="21"/>
        </w:rPr>
      </w:pPr>
      <w:r w:rsidRPr="00DE05B1">
        <w:rPr>
          <w:sz w:val="21"/>
          <w:szCs w:val="21"/>
        </w:rPr>
        <w:t>3.</w:t>
      </w:r>
      <w:r w:rsidRPr="00DE05B1">
        <w:rPr>
          <w:rFonts w:hint="eastAsia"/>
          <w:sz w:val="21"/>
          <w:szCs w:val="21"/>
        </w:rPr>
        <w:t>第一季度报告是否经过审计</w:t>
      </w:r>
    </w:p>
    <w:p w:rsidR="00DE05B1" w:rsidRPr="00DE05B1" w:rsidRDefault="00DE05B1" w:rsidP="006E2999">
      <w:pPr>
        <w:spacing w:line="360" w:lineRule="auto"/>
        <w:jc w:val="left"/>
        <w:rPr>
          <w:sz w:val="21"/>
          <w:szCs w:val="21"/>
        </w:rPr>
      </w:pPr>
      <w:r w:rsidRPr="00DE05B1">
        <w:rPr>
          <w:sz w:val="21"/>
          <w:szCs w:val="21"/>
        </w:rPr>
        <w:t xml:space="preserve">□ </w:t>
      </w:r>
      <w:r w:rsidRPr="00DE05B1">
        <w:rPr>
          <w:rFonts w:hint="eastAsia"/>
          <w:sz w:val="21"/>
          <w:szCs w:val="21"/>
        </w:rPr>
        <w:t>是</w:t>
      </w:r>
      <w:r w:rsidRPr="00DE05B1">
        <w:rPr>
          <w:sz w:val="21"/>
          <w:szCs w:val="21"/>
        </w:rPr>
        <w:t xml:space="preserve"> √ </w:t>
      </w:r>
      <w:r w:rsidRPr="00DE05B1">
        <w:rPr>
          <w:rFonts w:hint="eastAsia"/>
          <w:sz w:val="21"/>
          <w:szCs w:val="21"/>
        </w:rPr>
        <w:t>否</w:t>
      </w:r>
      <w:r w:rsidRPr="00DE05B1">
        <w:rPr>
          <w:sz w:val="21"/>
          <w:szCs w:val="21"/>
        </w:rPr>
        <w:t xml:space="preserve"> </w:t>
      </w:r>
    </w:p>
    <w:p w:rsidR="00DE05B1" w:rsidRDefault="00DE05B1">
      <w:pPr>
        <w:pStyle w:val="Chapter"/>
        <w:outlineLvl w:val="1"/>
      </w:pPr>
      <w:r>
        <w:rPr>
          <w:rFonts w:hint="eastAsia"/>
        </w:rPr>
        <w:t>一、主要财务数据</w:t>
      </w:r>
    </w:p>
    <w:p w:rsidR="00DE05B1" w:rsidRDefault="00DE05B1">
      <w:pPr>
        <w:pStyle w:val="Section"/>
        <w:outlineLvl w:val="2"/>
      </w:pPr>
      <w:r>
        <w:t>(</w:t>
      </w:r>
      <w:proofErr w:type="gramStart"/>
      <w:r>
        <w:rPr>
          <w:rFonts w:hint="eastAsia"/>
        </w:rPr>
        <w:t>一</w:t>
      </w:r>
      <w:proofErr w:type="gramEnd"/>
      <w:r>
        <w:t>)</w:t>
      </w:r>
      <w:r>
        <w:rPr>
          <w:rFonts w:hint="eastAsia"/>
        </w:rPr>
        <w:t>主要会计数据和财务指标</w:t>
      </w:r>
    </w:p>
    <w:p w:rsidR="00DE05B1" w:rsidRDefault="00DE05B1">
      <w:pPr>
        <w:jc w:val="left"/>
      </w:pPr>
      <w:r>
        <w:rPr>
          <w:rFonts w:hint="eastAsia"/>
        </w:rPr>
        <w:t>公司是否需追溯调整或重述以前年度会计数据</w:t>
      </w:r>
    </w:p>
    <w:p w:rsidR="00DE05B1" w:rsidRDefault="00DE05B1">
      <w:pPr>
        <w:jc w:val="left"/>
      </w:pPr>
      <w:r>
        <w:t xml:space="preserve">□ </w:t>
      </w:r>
      <w:r>
        <w:rPr>
          <w:rFonts w:hint="eastAsia"/>
        </w:rPr>
        <w:t>是</w:t>
      </w:r>
      <w:r>
        <w:t xml:space="preserve"> √ </w:t>
      </w:r>
      <w:r>
        <w:rPr>
          <w:rFonts w:hint="eastAsia"/>
        </w:rPr>
        <w:t>否</w:t>
      </w:r>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203"/>
        <w:gridCol w:w="1900"/>
        <w:gridCol w:w="2127"/>
        <w:gridCol w:w="2339"/>
      </w:tblGrid>
      <w:tr w:rsidR="00DE05B1" w:rsidTr="00114065">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pPr>
          </w:p>
        </w:tc>
        <w:tc>
          <w:tcPr>
            <w:tcW w:w="1900"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pPr>
            <w:r>
              <w:rPr>
                <w:rFonts w:hint="eastAsia"/>
              </w:rPr>
              <w:t>本报告期</w:t>
            </w:r>
          </w:p>
        </w:tc>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pPr>
            <w:r>
              <w:rPr>
                <w:rFonts w:hint="eastAsia"/>
              </w:rPr>
              <w:t>上年同期</w:t>
            </w:r>
          </w:p>
        </w:tc>
        <w:tc>
          <w:tcPr>
            <w:tcW w:w="233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pPr>
            <w:r>
              <w:rPr>
                <w:rFonts w:hint="eastAsia"/>
              </w:rPr>
              <w:t>本报告期比上年同期增减</w:t>
            </w:r>
          </w:p>
        </w:tc>
      </w:tr>
      <w:tr w:rsidR="00DE05B1" w:rsidTr="00114065">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t>营业收入（元）</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86,975,990.42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73,638,029.88</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18.11%</w:t>
            </w:r>
          </w:p>
        </w:tc>
      </w:tr>
      <w:tr w:rsidR="00DE05B1" w:rsidTr="00114065">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t>归属于上市公司股东的净利润（元）</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1,641,235.81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2,471,485.86</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-33.59%</w:t>
            </w:r>
          </w:p>
        </w:tc>
      </w:tr>
      <w:tr w:rsidR="00DE05B1" w:rsidTr="00114065">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t>归属于上市公司股东的扣除非经常性损益的净利润（元）</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285,043.41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1,561,002.39</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-81.74%</w:t>
            </w:r>
          </w:p>
        </w:tc>
      </w:tr>
      <w:tr w:rsidR="00DE05B1" w:rsidTr="00114065">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t>经营活动产生的现金流量净额（元）</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-7,758,825.27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27,844,791.61</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-127.86%</w:t>
            </w:r>
          </w:p>
        </w:tc>
      </w:tr>
      <w:tr w:rsidR="00DE05B1" w:rsidTr="00114065">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t>基本每股收益（元</w:t>
            </w:r>
            <w:r>
              <w:t>/</w:t>
            </w:r>
            <w:r>
              <w:rPr>
                <w:rFonts w:hint="eastAsia"/>
              </w:rPr>
              <w:t>股）</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0.01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0.01</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0.00%</w:t>
            </w:r>
          </w:p>
        </w:tc>
      </w:tr>
      <w:tr w:rsidR="00DE05B1" w:rsidTr="00114065">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t>稀释每股收益（元</w:t>
            </w:r>
            <w:r>
              <w:t>/</w:t>
            </w:r>
            <w:r>
              <w:rPr>
                <w:rFonts w:hint="eastAsia"/>
              </w:rPr>
              <w:t>股）</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0.01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0.01</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0.00%</w:t>
            </w:r>
          </w:p>
        </w:tc>
      </w:tr>
      <w:tr w:rsidR="00DE05B1" w:rsidTr="00114065">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t>加权平均净资产收益率</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0.24%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0.37%</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-0.13%</w:t>
            </w:r>
          </w:p>
        </w:tc>
      </w:tr>
      <w:tr w:rsidR="00DE05B1" w:rsidTr="00114065">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p>
        </w:tc>
        <w:tc>
          <w:tcPr>
            <w:tcW w:w="1900"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pPr>
            <w:r>
              <w:rPr>
                <w:rFonts w:hint="eastAsia"/>
              </w:rPr>
              <w:t>本报告期末</w:t>
            </w:r>
          </w:p>
        </w:tc>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pPr>
            <w:r>
              <w:rPr>
                <w:rFonts w:hint="eastAsia"/>
              </w:rPr>
              <w:t>上年度末</w:t>
            </w:r>
          </w:p>
        </w:tc>
        <w:tc>
          <w:tcPr>
            <w:tcW w:w="233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pPr>
            <w:r>
              <w:rPr>
                <w:rFonts w:hint="eastAsia"/>
              </w:rPr>
              <w:t>本报告期末比上年度末增减</w:t>
            </w:r>
          </w:p>
        </w:tc>
      </w:tr>
      <w:tr w:rsidR="00DE05B1" w:rsidTr="00114065">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lastRenderedPageBreak/>
              <w:t>总资产（元）</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781,459,639.96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783,716,793.57</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-0.29%</w:t>
            </w:r>
          </w:p>
        </w:tc>
      </w:tr>
      <w:tr w:rsidR="00DE05B1" w:rsidTr="00114065">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t>归属于上市公司股东的所有者权益（元）</w:t>
            </w:r>
          </w:p>
        </w:tc>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678,152,215.60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676,510,979.79</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0.24%</w:t>
            </w:r>
          </w:p>
        </w:tc>
      </w:tr>
    </w:tbl>
    <w:p w:rsidR="00DE05B1" w:rsidRDefault="00DE05B1">
      <w:pPr>
        <w:pStyle w:val="Section"/>
        <w:outlineLvl w:val="2"/>
      </w:pPr>
      <w:r>
        <w:t>(</w:t>
      </w:r>
      <w:r>
        <w:rPr>
          <w:rFonts w:hint="eastAsia"/>
        </w:rPr>
        <w:t>二</w:t>
      </w:r>
      <w:r>
        <w:t>)</w:t>
      </w:r>
      <w:r>
        <w:rPr>
          <w:rFonts w:hint="eastAsia"/>
        </w:rPr>
        <w:t>非经常性损益项目和金额</w:t>
      </w:r>
    </w:p>
    <w:p w:rsidR="00DE05B1" w:rsidRDefault="00DE05B1">
      <w:pPr>
        <w:jc w:val="left"/>
      </w:pPr>
      <w:r>
        <w:t xml:space="preserve">√ </w:t>
      </w:r>
      <w:r>
        <w:rPr>
          <w:rFonts w:hint="eastAsia"/>
        </w:rPr>
        <w:t>适用</w:t>
      </w:r>
      <w:r>
        <w:t xml:space="preserve"> □ </w:t>
      </w:r>
      <w:r>
        <w:rPr>
          <w:rFonts w:hint="eastAsia"/>
        </w:rPr>
        <w:t>不适用</w:t>
      </w:r>
      <w:r>
        <w:t xml:space="preserve"> </w:t>
      </w:r>
    </w:p>
    <w:p w:rsidR="00DE05B1" w:rsidRDefault="00DE05B1">
      <w:pPr>
        <w:jc w:val="right"/>
      </w:pPr>
      <w:r>
        <w:rPr>
          <w:rFonts w:hint="eastAsia"/>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6379"/>
        <w:gridCol w:w="1701"/>
        <w:gridCol w:w="1488"/>
      </w:tblGrid>
      <w:tr w:rsidR="00DE05B1" w:rsidTr="005F0A03">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pPr>
            <w:r>
              <w:rPr>
                <w:rFonts w:hint="eastAsia"/>
              </w:rPr>
              <w:t>项目</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pPr>
            <w:r>
              <w:rPr>
                <w:rFonts w:hint="eastAsia"/>
              </w:rPr>
              <w:t>本报告</w:t>
            </w:r>
            <w:proofErr w:type="gramStart"/>
            <w:r>
              <w:rPr>
                <w:rFonts w:hint="eastAsia"/>
              </w:rPr>
              <w:t>期金额</w:t>
            </w:r>
            <w:proofErr w:type="gramEnd"/>
          </w:p>
        </w:tc>
        <w:tc>
          <w:tcPr>
            <w:tcW w:w="1488"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pPr>
            <w:r>
              <w:rPr>
                <w:rFonts w:hint="eastAsia"/>
              </w:rPr>
              <w:t>说明</w:t>
            </w:r>
          </w:p>
        </w:tc>
      </w:tr>
      <w:tr w:rsidR="00DE05B1" w:rsidTr="005F0A03">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t>非流动资产处置损益（包括已计提资产减值准备的冲销部分）</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82,732.02</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left"/>
            </w:pPr>
          </w:p>
        </w:tc>
      </w:tr>
      <w:tr w:rsidR="00DE05B1" w:rsidTr="005F0A03">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t>计入当期损益的政府补助（与公司正常经营业务密切相关，符合国家政策规定、按照一定标准定额或定量持续享受的政府补助除外）</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714,051.79</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left"/>
            </w:pPr>
          </w:p>
        </w:tc>
      </w:tr>
      <w:tr w:rsidR="00DE05B1" w:rsidTr="005F0A03">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t>委托他人投资或管理资产的损益</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676,508.63</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left"/>
            </w:pPr>
          </w:p>
        </w:tc>
      </w:tr>
      <w:tr w:rsidR="00DE05B1" w:rsidTr="005F0A03">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t>与公司正常经营业务无关的或有事项产生的损益</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-117,100.04</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left"/>
            </w:pPr>
          </w:p>
        </w:tc>
      </w:tr>
      <w:tr w:rsidR="00DE05B1" w:rsidTr="005F0A03">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pPr>
            <w:r>
              <w:rPr>
                <w:rFonts w:hint="eastAsia"/>
              </w:rPr>
              <w:t>合计</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pPr>
            <w:r>
              <w:t>1,356,192.40</w:t>
            </w:r>
          </w:p>
        </w:tc>
        <w:tc>
          <w:tcPr>
            <w:tcW w:w="1488"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pPr>
            <w:r>
              <w:t>--</w:t>
            </w:r>
          </w:p>
        </w:tc>
      </w:tr>
    </w:tbl>
    <w:p w:rsidR="00DE05B1" w:rsidRDefault="00DE05B1">
      <w:pPr>
        <w:jc w:val="left"/>
      </w:pPr>
      <w:r>
        <w:rPr>
          <w:rFonts w:hint="eastAsia"/>
        </w:rPr>
        <w:t>注：</w:t>
      </w:r>
      <w:r>
        <w:t>1</w:t>
      </w:r>
      <w:r>
        <w:rPr>
          <w:rFonts w:hint="eastAsia"/>
        </w:rPr>
        <w:t>、各非经常性损益项目按税前金额列示。</w:t>
      </w:r>
    </w:p>
    <w:p w:rsidR="00DE05B1" w:rsidRDefault="00DE05B1">
      <w:pPr>
        <w:jc w:val="left"/>
      </w:pPr>
      <w:r>
        <w:t>2</w:t>
      </w:r>
      <w:r>
        <w:rPr>
          <w:rFonts w:hint="eastAsia"/>
        </w:rPr>
        <w:t>、非经常性损益项目中的损失类应以负数填写。</w:t>
      </w:r>
    </w:p>
    <w:p w:rsidR="00DE05B1" w:rsidRDefault="00DE05B1">
      <w:pPr>
        <w:jc w:val="left"/>
      </w:pPr>
      <w:r>
        <w:rPr>
          <w:rFonts w:hint="eastAsia"/>
        </w:rPr>
        <w:t>其他符合非经常性损益定义的损益项目的具体情况：</w:t>
      </w:r>
    </w:p>
    <w:p w:rsidR="00DE05B1" w:rsidRDefault="00DE05B1">
      <w:pPr>
        <w:jc w:val="left"/>
      </w:pPr>
      <w:r>
        <w:t xml:space="preserve">□ </w:t>
      </w:r>
      <w:r>
        <w:rPr>
          <w:rFonts w:hint="eastAsia"/>
        </w:rPr>
        <w:t>适用</w:t>
      </w:r>
      <w:r>
        <w:t xml:space="preserve"> √ </w:t>
      </w:r>
      <w:r>
        <w:rPr>
          <w:rFonts w:hint="eastAsia"/>
        </w:rPr>
        <w:t>不适用</w:t>
      </w:r>
      <w:r>
        <w:t xml:space="preserve"> </w:t>
      </w:r>
    </w:p>
    <w:p w:rsidR="00DE05B1" w:rsidRDefault="00DE05B1">
      <w:pPr>
        <w:jc w:val="left"/>
      </w:pPr>
      <w:r>
        <w:rPr>
          <w:rFonts w:hint="eastAsia"/>
        </w:rPr>
        <w:t>公司不存在其他符合非经常性损益定义的损益项目的具体情况。</w:t>
      </w:r>
    </w:p>
    <w:p w:rsidR="00DE05B1" w:rsidRDefault="00DE05B1">
      <w:pPr>
        <w:jc w:val="left"/>
      </w:pPr>
      <w:r>
        <w:rPr>
          <w:rFonts w:hint="eastAsia"/>
        </w:rPr>
        <w:t>将《公开发行证券的公司信息披露解释性公告第</w:t>
      </w:r>
      <w:r>
        <w:t>1</w:t>
      </w:r>
      <w:r>
        <w:rPr>
          <w:rFonts w:hint="eastAsia"/>
        </w:rPr>
        <w:t>号</w:t>
      </w:r>
      <w:r>
        <w:t>——</w:t>
      </w:r>
      <w:r>
        <w:rPr>
          <w:rFonts w:hint="eastAsia"/>
        </w:rPr>
        <w:t>非经常性损益》中列举的非经常性损益项目界定为经常性损益项目的情况说明</w:t>
      </w:r>
    </w:p>
    <w:p w:rsidR="00DE05B1" w:rsidRDefault="00DE05B1">
      <w:pPr>
        <w:jc w:val="left"/>
      </w:pPr>
      <w:r>
        <w:t xml:space="preserve">□ </w:t>
      </w:r>
      <w:r>
        <w:rPr>
          <w:rFonts w:hint="eastAsia"/>
        </w:rPr>
        <w:t>适用</w:t>
      </w:r>
      <w:r>
        <w:t xml:space="preserve"> √ </w:t>
      </w:r>
      <w:r>
        <w:rPr>
          <w:rFonts w:hint="eastAsia"/>
        </w:rPr>
        <w:t>不适用</w:t>
      </w:r>
      <w:r>
        <w:t xml:space="preserve"> </w:t>
      </w:r>
    </w:p>
    <w:p w:rsidR="00DE05B1" w:rsidRDefault="00DE05B1">
      <w:pPr>
        <w:jc w:val="left"/>
      </w:pPr>
      <w:r>
        <w:rPr>
          <w:rFonts w:hint="eastAsia"/>
        </w:rPr>
        <w:t>公司不存在将《公开发行证券的公司信息披露解释性公告第</w:t>
      </w:r>
      <w:r>
        <w:t>1</w:t>
      </w:r>
      <w:r>
        <w:rPr>
          <w:rFonts w:hint="eastAsia"/>
        </w:rPr>
        <w:t>号</w:t>
      </w:r>
      <w:r>
        <w:t>——</w:t>
      </w:r>
      <w:r>
        <w:rPr>
          <w:rFonts w:hint="eastAsia"/>
        </w:rPr>
        <w:t>非经常性损益》中列举的非经常性损益项目界定为经常性损益的项目的情形。</w:t>
      </w:r>
    </w:p>
    <w:p w:rsidR="00DE05B1" w:rsidRDefault="00DE05B1">
      <w:pPr>
        <w:jc w:val="left"/>
      </w:pPr>
      <w:r>
        <w:rPr>
          <w:rFonts w:hint="eastAsia"/>
        </w:rPr>
        <w:t>公司本报告期不存在非经常性损益项目。</w:t>
      </w:r>
    </w:p>
    <w:p w:rsidR="00DE05B1" w:rsidRDefault="00DE05B1">
      <w:pPr>
        <w:pStyle w:val="Section"/>
        <w:outlineLvl w:val="2"/>
      </w:pPr>
      <w:r>
        <w:t>(</w:t>
      </w:r>
      <w:r>
        <w:rPr>
          <w:rFonts w:hint="eastAsia"/>
        </w:rPr>
        <w:t>三</w:t>
      </w:r>
      <w:r>
        <w:t>)</w:t>
      </w:r>
      <w:r>
        <w:rPr>
          <w:rFonts w:hint="eastAsia"/>
        </w:rPr>
        <w:t>主要会计数据和财务指标发生变动的情况及原因</w:t>
      </w:r>
    </w:p>
    <w:p w:rsidR="00DE05B1" w:rsidRDefault="00DE05B1">
      <w:pPr>
        <w:jc w:val="left"/>
      </w:pPr>
      <w:r>
        <w:t xml:space="preserve">√ </w:t>
      </w:r>
      <w:r>
        <w:rPr>
          <w:rFonts w:hint="eastAsia"/>
        </w:rPr>
        <w:t>适用</w:t>
      </w:r>
      <w:r>
        <w:t xml:space="preserve"> □ </w:t>
      </w:r>
      <w:r>
        <w:rPr>
          <w:rFonts w:hint="eastAsia"/>
        </w:rPr>
        <w:t>不适用</w:t>
      </w:r>
      <w:r>
        <w:t xml:space="preserve"> </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ascii="宋体" w:hAnsi="宋体" w:cs="宋体" w:hint="eastAsia"/>
          <w:kern w:val="0"/>
          <w:sz w:val="21"/>
          <w:szCs w:val="21"/>
          <w:lang w:val="zh-CN"/>
        </w:rPr>
        <w:t>一、合并资产负债表项目</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1</w:t>
      </w:r>
      <w:r w:rsidRPr="00DE05B1">
        <w:rPr>
          <w:rFonts w:ascii="宋体" w:hAnsi="宋体" w:cs="宋体" w:hint="eastAsia"/>
          <w:kern w:val="0"/>
          <w:sz w:val="21"/>
          <w:szCs w:val="21"/>
          <w:lang w:val="zh-CN"/>
        </w:rPr>
        <w:t>、报告期末，应收款融资比期初减少</w:t>
      </w:r>
      <w:r w:rsidRPr="00DE05B1">
        <w:rPr>
          <w:rFonts w:eastAsia="Times New Roman"/>
          <w:kern w:val="0"/>
          <w:sz w:val="21"/>
          <w:szCs w:val="21"/>
          <w:lang w:val="zh-CN"/>
        </w:rPr>
        <w:t>66.60%</w:t>
      </w:r>
      <w:r w:rsidRPr="00DE05B1">
        <w:rPr>
          <w:rFonts w:ascii="宋体" w:hAnsi="宋体" w:cs="宋体" w:hint="eastAsia"/>
          <w:kern w:val="0"/>
          <w:sz w:val="21"/>
          <w:szCs w:val="21"/>
          <w:lang w:val="zh-CN"/>
        </w:rPr>
        <w:t>，主要原因系采购原材料用银行承兑汇票支付导致减少；</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2</w:t>
      </w:r>
      <w:r w:rsidRPr="00DE05B1">
        <w:rPr>
          <w:rFonts w:ascii="宋体" w:hAnsi="宋体" w:cs="宋体" w:hint="eastAsia"/>
          <w:kern w:val="0"/>
          <w:sz w:val="21"/>
          <w:szCs w:val="21"/>
          <w:lang w:val="zh-CN"/>
        </w:rPr>
        <w:t>、报告期末，预付款项比期初增加</w:t>
      </w:r>
      <w:r w:rsidRPr="00DE05B1">
        <w:rPr>
          <w:rFonts w:eastAsia="Times New Roman"/>
          <w:kern w:val="0"/>
          <w:sz w:val="21"/>
          <w:szCs w:val="21"/>
          <w:lang w:val="zh-CN"/>
        </w:rPr>
        <w:t>298.21%</w:t>
      </w:r>
      <w:r w:rsidRPr="00DE05B1">
        <w:rPr>
          <w:rFonts w:ascii="宋体" w:hAnsi="宋体" w:cs="宋体" w:hint="eastAsia"/>
          <w:kern w:val="0"/>
          <w:sz w:val="21"/>
          <w:szCs w:val="21"/>
          <w:lang w:val="zh-CN"/>
        </w:rPr>
        <w:t>，主要原因系预付采购材料款及设备款增加所致；</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3</w:t>
      </w:r>
      <w:r w:rsidRPr="00DE05B1">
        <w:rPr>
          <w:rFonts w:ascii="宋体" w:hAnsi="宋体" w:cs="宋体" w:hint="eastAsia"/>
          <w:kern w:val="0"/>
          <w:sz w:val="21"/>
          <w:szCs w:val="21"/>
          <w:lang w:val="zh-CN"/>
        </w:rPr>
        <w:t>、报告期末，其他应收款比期初减少</w:t>
      </w:r>
      <w:r w:rsidRPr="00DE05B1">
        <w:rPr>
          <w:rFonts w:eastAsia="Times New Roman"/>
          <w:kern w:val="0"/>
          <w:sz w:val="21"/>
          <w:szCs w:val="21"/>
          <w:lang w:val="zh-CN"/>
        </w:rPr>
        <w:t>71.34%</w:t>
      </w:r>
      <w:r w:rsidRPr="00DE05B1">
        <w:rPr>
          <w:rFonts w:ascii="宋体" w:hAnsi="宋体" w:cs="宋体" w:hint="eastAsia"/>
          <w:kern w:val="0"/>
          <w:sz w:val="21"/>
          <w:szCs w:val="21"/>
          <w:lang w:val="zh-CN"/>
        </w:rPr>
        <w:t>，主要原因系</w:t>
      </w:r>
      <w:r w:rsidR="00114065">
        <w:rPr>
          <w:rFonts w:ascii="宋体" w:hAnsi="宋体" w:cs="宋体" w:hint="eastAsia"/>
          <w:kern w:val="0"/>
          <w:sz w:val="21"/>
          <w:szCs w:val="21"/>
          <w:lang w:val="zh-CN"/>
        </w:rPr>
        <w:t>本期</w:t>
      </w:r>
      <w:r w:rsidRPr="00DE05B1">
        <w:rPr>
          <w:rFonts w:ascii="宋体" w:hAnsi="宋体" w:cs="宋体" w:hint="eastAsia"/>
          <w:kern w:val="0"/>
          <w:sz w:val="21"/>
          <w:szCs w:val="21"/>
          <w:lang w:val="zh-CN"/>
        </w:rPr>
        <w:t>收到参股公司宝鼎小额贷款红利款所致；</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4</w:t>
      </w:r>
      <w:r w:rsidRPr="00DE05B1">
        <w:rPr>
          <w:rFonts w:ascii="宋体" w:hAnsi="宋体" w:cs="宋体" w:hint="eastAsia"/>
          <w:kern w:val="0"/>
          <w:sz w:val="21"/>
          <w:szCs w:val="21"/>
          <w:lang w:val="zh-CN"/>
        </w:rPr>
        <w:t>、报告期末，其他流动资产比期初减少</w:t>
      </w:r>
      <w:r w:rsidRPr="00DE05B1">
        <w:rPr>
          <w:rFonts w:eastAsia="Times New Roman"/>
          <w:kern w:val="0"/>
          <w:sz w:val="21"/>
          <w:szCs w:val="21"/>
          <w:lang w:val="zh-CN"/>
        </w:rPr>
        <w:t>61.97%</w:t>
      </w:r>
      <w:r w:rsidRPr="00DE05B1">
        <w:rPr>
          <w:rFonts w:ascii="宋体" w:hAnsi="宋体" w:cs="宋体" w:hint="eastAsia"/>
          <w:kern w:val="0"/>
          <w:sz w:val="21"/>
          <w:szCs w:val="21"/>
          <w:lang w:val="zh-CN"/>
        </w:rPr>
        <w:t>，主要原因系本期子公司宝鼎重</w:t>
      </w:r>
      <w:proofErr w:type="gramStart"/>
      <w:r w:rsidRPr="00DE05B1">
        <w:rPr>
          <w:rFonts w:ascii="宋体" w:hAnsi="宋体" w:cs="宋体" w:hint="eastAsia"/>
          <w:kern w:val="0"/>
          <w:sz w:val="21"/>
          <w:szCs w:val="21"/>
          <w:lang w:val="zh-CN"/>
        </w:rPr>
        <w:t>工收到</w:t>
      </w:r>
      <w:proofErr w:type="gramEnd"/>
      <w:r w:rsidR="00114065">
        <w:rPr>
          <w:rFonts w:ascii="宋体" w:hAnsi="宋体" w:cs="宋体" w:hint="eastAsia"/>
          <w:kern w:val="0"/>
          <w:sz w:val="21"/>
          <w:szCs w:val="21"/>
          <w:lang w:val="zh-CN"/>
        </w:rPr>
        <w:t>增值税</w:t>
      </w:r>
      <w:r w:rsidRPr="00DE05B1">
        <w:rPr>
          <w:rFonts w:ascii="宋体" w:hAnsi="宋体" w:cs="宋体" w:hint="eastAsia"/>
          <w:kern w:val="0"/>
          <w:sz w:val="21"/>
          <w:szCs w:val="21"/>
          <w:lang w:val="zh-CN"/>
        </w:rPr>
        <w:t>退税所致；</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5</w:t>
      </w:r>
      <w:r w:rsidRPr="00DE05B1">
        <w:rPr>
          <w:rFonts w:ascii="宋体" w:hAnsi="宋体" w:cs="宋体" w:hint="eastAsia"/>
          <w:kern w:val="0"/>
          <w:sz w:val="21"/>
          <w:szCs w:val="21"/>
          <w:lang w:val="zh-CN"/>
        </w:rPr>
        <w:t>、报告期末，应付职</w:t>
      </w:r>
      <w:proofErr w:type="gramStart"/>
      <w:r w:rsidRPr="00DE05B1">
        <w:rPr>
          <w:rFonts w:ascii="宋体" w:hAnsi="宋体" w:cs="宋体" w:hint="eastAsia"/>
          <w:kern w:val="0"/>
          <w:sz w:val="21"/>
          <w:szCs w:val="21"/>
          <w:lang w:val="zh-CN"/>
        </w:rPr>
        <w:t>工薪酬比期</w:t>
      </w:r>
      <w:proofErr w:type="gramEnd"/>
      <w:r w:rsidRPr="00DE05B1">
        <w:rPr>
          <w:rFonts w:ascii="宋体" w:hAnsi="宋体" w:cs="宋体" w:hint="eastAsia"/>
          <w:kern w:val="0"/>
          <w:sz w:val="21"/>
          <w:szCs w:val="21"/>
          <w:lang w:val="zh-CN"/>
        </w:rPr>
        <w:t>初减少</w:t>
      </w:r>
      <w:r w:rsidRPr="00DE05B1">
        <w:rPr>
          <w:rFonts w:eastAsia="Times New Roman"/>
          <w:kern w:val="0"/>
          <w:sz w:val="21"/>
          <w:szCs w:val="21"/>
          <w:lang w:val="zh-CN"/>
        </w:rPr>
        <w:t>61.50%</w:t>
      </w:r>
      <w:r w:rsidRPr="00DE05B1">
        <w:rPr>
          <w:rFonts w:ascii="宋体" w:hAnsi="宋体" w:cs="宋体" w:hint="eastAsia"/>
          <w:kern w:val="0"/>
          <w:sz w:val="21"/>
          <w:szCs w:val="21"/>
          <w:lang w:val="zh-CN"/>
        </w:rPr>
        <w:t>，主要原因系本期发放上年年末计提的年终奖金所致。</w:t>
      </w:r>
    </w:p>
    <w:p w:rsidR="00DE05B1" w:rsidRPr="00DE05B1" w:rsidRDefault="00DE05B1" w:rsidP="00765F42">
      <w:pPr>
        <w:autoSpaceDE w:val="0"/>
        <w:autoSpaceDN w:val="0"/>
        <w:adjustRightInd w:val="0"/>
        <w:spacing w:beforeLines="100" w:before="312" w:after="0" w:line="360" w:lineRule="auto"/>
        <w:jc w:val="left"/>
        <w:rPr>
          <w:rFonts w:eastAsia="Times New Roman"/>
          <w:kern w:val="0"/>
          <w:sz w:val="21"/>
          <w:szCs w:val="21"/>
          <w:lang w:val="zh-CN"/>
        </w:rPr>
      </w:pPr>
      <w:r w:rsidRPr="00DE05B1">
        <w:rPr>
          <w:rFonts w:ascii="宋体" w:hAnsi="宋体" w:cs="宋体" w:hint="eastAsia"/>
          <w:kern w:val="0"/>
          <w:sz w:val="21"/>
          <w:szCs w:val="21"/>
          <w:lang w:val="zh-CN"/>
        </w:rPr>
        <w:t>二、合并利润表项目</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lastRenderedPageBreak/>
        <w:t>1</w:t>
      </w:r>
      <w:r w:rsidRPr="00DE05B1">
        <w:rPr>
          <w:rFonts w:ascii="宋体" w:hAnsi="宋体" w:cs="宋体" w:hint="eastAsia"/>
          <w:kern w:val="0"/>
          <w:sz w:val="21"/>
          <w:szCs w:val="21"/>
          <w:lang w:val="zh-CN"/>
        </w:rPr>
        <w:t>、报告期内，税金及附加比上年同期增加</w:t>
      </w:r>
      <w:r w:rsidRPr="00DE05B1">
        <w:rPr>
          <w:rFonts w:eastAsia="Times New Roman"/>
          <w:kern w:val="0"/>
          <w:sz w:val="21"/>
          <w:szCs w:val="21"/>
          <w:lang w:val="zh-CN"/>
        </w:rPr>
        <w:t>91.64%</w:t>
      </w:r>
      <w:r w:rsidRPr="00DE05B1">
        <w:rPr>
          <w:rFonts w:ascii="宋体" w:hAnsi="宋体" w:cs="宋体" w:hint="eastAsia"/>
          <w:kern w:val="0"/>
          <w:sz w:val="21"/>
          <w:szCs w:val="21"/>
          <w:lang w:val="zh-CN"/>
        </w:rPr>
        <w:t>，主要原因系</w:t>
      </w:r>
      <w:r w:rsidR="008450C1">
        <w:rPr>
          <w:rFonts w:ascii="宋体" w:hAnsi="宋体" w:cs="宋体" w:hint="eastAsia"/>
          <w:kern w:val="0"/>
          <w:sz w:val="21"/>
          <w:szCs w:val="21"/>
          <w:lang w:val="zh-CN"/>
        </w:rPr>
        <w:t>本期应交增值税</w:t>
      </w:r>
      <w:r w:rsidR="00114065" w:rsidRPr="00114065">
        <w:rPr>
          <w:rFonts w:ascii="宋体" w:hAnsi="宋体" w:cs="宋体" w:hint="eastAsia"/>
          <w:kern w:val="0"/>
          <w:sz w:val="21"/>
          <w:szCs w:val="21"/>
          <w:lang w:val="zh-CN"/>
        </w:rPr>
        <w:t>增加导致</w:t>
      </w:r>
      <w:r w:rsidR="008450C1">
        <w:rPr>
          <w:rFonts w:ascii="宋体" w:hAnsi="宋体" w:cs="宋体" w:hint="eastAsia"/>
          <w:kern w:val="0"/>
          <w:sz w:val="21"/>
          <w:szCs w:val="21"/>
          <w:lang w:val="zh-CN"/>
        </w:rPr>
        <w:t>的附加税增加</w:t>
      </w:r>
      <w:r w:rsidRPr="00DE05B1">
        <w:rPr>
          <w:rFonts w:ascii="宋体" w:hAnsi="宋体" w:cs="宋体" w:hint="eastAsia"/>
          <w:kern w:val="0"/>
          <w:sz w:val="21"/>
          <w:szCs w:val="21"/>
          <w:lang w:val="zh-CN"/>
        </w:rPr>
        <w:t>；</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2</w:t>
      </w:r>
      <w:r w:rsidRPr="00DE05B1">
        <w:rPr>
          <w:rFonts w:ascii="宋体" w:hAnsi="宋体" w:cs="宋体" w:hint="eastAsia"/>
          <w:kern w:val="0"/>
          <w:sz w:val="21"/>
          <w:szCs w:val="21"/>
          <w:lang w:val="zh-CN"/>
        </w:rPr>
        <w:t>、报告期内，管理费用比上年同期增加</w:t>
      </w:r>
      <w:r w:rsidRPr="00DE05B1">
        <w:rPr>
          <w:rFonts w:eastAsia="Times New Roman"/>
          <w:kern w:val="0"/>
          <w:sz w:val="21"/>
          <w:szCs w:val="21"/>
          <w:lang w:val="zh-CN"/>
        </w:rPr>
        <w:t>37.9%</w:t>
      </w:r>
      <w:r w:rsidRPr="00DE05B1">
        <w:rPr>
          <w:rFonts w:ascii="宋体" w:hAnsi="宋体" w:cs="宋体" w:hint="eastAsia"/>
          <w:kern w:val="0"/>
          <w:sz w:val="21"/>
          <w:szCs w:val="21"/>
          <w:lang w:val="zh-CN"/>
        </w:rPr>
        <w:t>，主要原因系</w:t>
      </w:r>
      <w:proofErr w:type="gramStart"/>
      <w:r w:rsidRPr="00DE05B1">
        <w:rPr>
          <w:rFonts w:ascii="宋体" w:hAnsi="宋体" w:cs="宋体" w:hint="eastAsia"/>
          <w:kern w:val="0"/>
          <w:sz w:val="21"/>
          <w:szCs w:val="21"/>
          <w:lang w:val="zh-CN"/>
        </w:rPr>
        <w:t>本期</w:t>
      </w:r>
      <w:r w:rsidR="008450C1" w:rsidRPr="008450C1">
        <w:rPr>
          <w:rFonts w:ascii="宋体" w:hAnsi="宋体" w:cs="宋体" w:hint="eastAsia"/>
          <w:kern w:val="0"/>
          <w:sz w:val="21"/>
          <w:szCs w:val="21"/>
          <w:lang w:val="zh-CN"/>
        </w:rPr>
        <w:t>受</w:t>
      </w:r>
      <w:proofErr w:type="gramEnd"/>
      <w:r w:rsidR="008450C1" w:rsidRPr="008450C1">
        <w:rPr>
          <w:rFonts w:ascii="宋体" w:hAnsi="宋体" w:cs="宋体" w:hint="eastAsia"/>
          <w:kern w:val="0"/>
          <w:sz w:val="21"/>
          <w:szCs w:val="21"/>
          <w:lang w:val="zh-CN"/>
        </w:rPr>
        <w:t>疫情影响导致少数设备暂停时间长，相应折旧费转入增加</w:t>
      </w:r>
      <w:r w:rsidR="008450C1">
        <w:rPr>
          <w:rFonts w:ascii="宋体" w:hAnsi="宋体" w:cs="宋体" w:hint="eastAsia"/>
          <w:kern w:val="0"/>
          <w:sz w:val="21"/>
          <w:szCs w:val="21"/>
          <w:lang w:val="zh-CN"/>
        </w:rPr>
        <w:t>；同时</w:t>
      </w:r>
      <w:r w:rsidRPr="00DE05B1">
        <w:rPr>
          <w:rFonts w:ascii="宋体" w:hAnsi="宋体" w:cs="宋体" w:hint="eastAsia"/>
          <w:kern w:val="0"/>
          <w:sz w:val="21"/>
          <w:szCs w:val="21"/>
          <w:lang w:val="zh-CN"/>
        </w:rPr>
        <w:t>由于支付</w:t>
      </w:r>
      <w:r w:rsidR="008450C1">
        <w:rPr>
          <w:rFonts w:ascii="宋体" w:hAnsi="宋体" w:cs="宋体" w:hint="eastAsia"/>
          <w:kern w:val="0"/>
          <w:sz w:val="21"/>
          <w:szCs w:val="21"/>
          <w:lang w:val="zh-CN"/>
        </w:rPr>
        <w:t>重组</w:t>
      </w:r>
      <w:r w:rsidRPr="00DE05B1">
        <w:rPr>
          <w:rFonts w:ascii="宋体" w:hAnsi="宋体" w:cs="宋体" w:hint="eastAsia"/>
          <w:kern w:val="0"/>
          <w:sz w:val="21"/>
          <w:szCs w:val="21"/>
          <w:lang w:val="zh-CN"/>
        </w:rPr>
        <w:t>中介费用增加所致；</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3</w:t>
      </w:r>
      <w:r w:rsidRPr="00DE05B1">
        <w:rPr>
          <w:rFonts w:ascii="宋体" w:hAnsi="宋体" w:cs="宋体" w:hint="eastAsia"/>
          <w:kern w:val="0"/>
          <w:sz w:val="21"/>
          <w:szCs w:val="21"/>
          <w:lang w:val="zh-CN"/>
        </w:rPr>
        <w:t>、报告期内，财务费用比上年同期减少</w:t>
      </w:r>
      <w:r w:rsidRPr="00DE05B1">
        <w:rPr>
          <w:rFonts w:eastAsia="Times New Roman"/>
          <w:kern w:val="0"/>
          <w:sz w:val="21"/>
          <w:szCs w:val="21"/>
          <w:lang w:val="zh-CN"/>
        </w:rPr>
        <w:t>250.07%</w:t>
      </w:r>
      <w:r w:rsidRPr="00DE05B1">
        <w:rPr>
          <w:rFonts w:ascii="宋体" w:hAnsi="宋体" w:cs="宋体" w:hint="eastAsia"/>
          <w:kern w:val="0"/>
          <w:sz w:val="21"/>
          <w:szCs w:val="21"/>
          <w:lang w:val="zh-CN"/>
        </w:rPr>
        <w:t>，主要原因系银行存款利息收入增加所致；</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4</w:t>
      </w:r>
      <w:r w:rsidRPr="00DE05B1">
        <w:rPr>
          <w:rFonts w:ascii="宋体" w:hAnsi="宋体" w:cs="宋体" w:hint="eastAsia"/>
          <w:kern w:val="0"/>
          <w:sz w:val="21"/>
          <w:szCs w:val="21"/>
          <w:lang w:val="zh-CN"/>
        </w:rPr>
        <w:t>、报告期内，投资收益比上年同期增加</w:t>
      </w:r>
      <w:r w:rsidRPr="00DE05B1">
        <w:rPr>
          <w:rFonts w:eastAsia="Times New Roman"/>
          <w:kern w:val="0"/>
          <w:sz w:val="21"/>
          <w:szCs w:val="21"/>
          <w:lang w:val="zh-CN"/>
        </w:rPr>
        <w:t>115.47%</w:t>
      </w:r>
      <w:r w:rsidRPr="00DE05B1">
        <w:rPr>
          <w:rFonts w:ascii="宋体" w:hAnsi="宋体" w:cs="宋体" w:hint="eastAsia"/>
          <w:kern w:val="0"/>
          <w:sz w:val="21"/>
          <w:szCs w:val="21"/>
          <w:lang w:val="zh-CN"/>
        </w:rPr>
        <w:t>，主要原因系参股公司宝鼎小额贷款收益增加所致；</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5</w:t>
      </w:r>
      <w:r w:rsidRPr="00DE05B1">
        <w:rPr>
          <w:rFonts w:ascii="宋体" w:hAnsi="宋体" w:cs="宋体" w:hint="eastAsia"/>
          <w:kern w:val="0"/>
          <w:sz w:val="21"/>
          <w:szCs w:val="21"/>
          <w:lang w:val="zh-CN"/>
        </w:rPr>
        <w:t>、报告期内，营业利润比上年同期减少</w:t>
      </w:r>
      <w:r w:rsidRPr="00DE05B1">
        <w:rPr>
          <w:rFonts w:eastAsia="Times New Roman"/>
          <w:kern w:val="0"/>
          <w:sz w:val="21"/>
          <w:szCs w:val="21"/>
          <w:lang w:val="zh-CN"/>
        </w:rPr>
        <w:t>45.71%</w:t>
      </w:r>
      <w:r w:rsidRPr="00DE05B1">
        <w:rPr>
          <w:rFonts w:ascii="宋体" w:hAnsi="宋体" w:cs="宋体" w:hint="eastAsia"/>
          <w:kern w:val="0"/>
          <w:sz w:val="21"/>
          <w:szCs w:val="21"/>
          <w:lang w:val="zh-CN"/>
        </w:rPr>
        <w:t>，主要原因系原材料</w:t>
      </w:r>
      <w:r w:rsidR="008450C1">
        <w:rPr>
          <w:rFonts w:ascii="宋体" w:hAnsi="宋体" w:cs="宋体" w:hint="eastAsia"/>
          <w:kern w:val="0"/>
          <w:sz w:val="21"/>
          <w:szCs w:val="21"/>
          <w:lang w:val="zh-CN"/>
        </w:rPr>
        <w:t>、</w:t>
      </w:r>
      <w:r w:rsidRPr="00DE05B1">
        <w:rPr>
          <w:rFonts w:ascii="宋体" w:hAnsi="宋体" w:cs="宋体" w:hint="eastAsia"/>
          <w:kern w:val="0"/>
          <w:sz w:val="21"/>
          <w:szCs w:val="21"/>
          <w:lang w:val="zh-CN"/>
        </w:rPr>
        <w:t>能耗价格上涨导致的营业成本上升</w:t>
      </w:r>
      <w:r w:rsidR="008450C1">
        <w:rPr>
          <w:rFonts w:ascii="宋体" w:hAnsi="宋体" w:cs="宋体" w:hint="eastAsia"/>
          <w:kern w:val="0"/>
          <w:sz w:val="21"/>
          <w:szCs w:val="21"/>
          <w:lang w:val="zh-CN"/>
        </w:rPr>
        <w:t>及管理费用的增加</w:t>
      </w:r>
      <w:r w:rsidRPr="00DE05B1">
        <w:rPr>
          <w:rFonts w:ascii="宋体" w:hAnsi="宋体" w:cs="宋体" w:hint="eastAsia"/>
          <w:kern w:val="0"/>
          <w:sz w:val="21"/>
          <w:szCs w:val="21"/>
          <w:lang w:val="zh-CN"/>
        </w:rPr>
        <w:t>；</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6</w:t>
      </w:r>
      <w:r w:rsidRPr="00DE05B1">
        <w:rPr>
          <w:rFonts w:ascii="宋体" w:hAnsi="宋体" w:cs="宋体" w:hint="eastAsia"/>
          <w:kern w:val="0"/>
          <w:sz w:val="21"/>
          <w:szCs w:val="21"/>
          <w:lang w:val="zh-CN"/>
        </w:rPr>
        <w:t>、报告期内，净利润比上年同期减少</w:t>
      </w:r>
      <w:r w:rsidRPr="00DE05B1">
        <w:rPr>
          <w:rFonts w:eastAsia="Times New Roman"/>
          <w:kern w:val="0"/>
          <w:sz w:val="21"/>
          <w:szCs w:val="21"/>
          <w:lang w:val="zh-CN"/>
        </w:rPr>
        <w:t>33.59%</w:t>
      </w:r>
      <w:r w:rsidRPr="00DE05B1">
        <w:rPr>
          <w:rFonts w:ascii="宋体" w:hAnsi="宋体" w:cs="宋体" w:hint="eastAsia"/>
          <w:kern w:val="0"/>
          <w:sz w:val="21"/>
          <w:szCs w:val="21"/>
          <w:lang w:val="zh-CN"/>
        </w:rPr>
        <w:t>，主要原因系原材料</w:t>
      </w:r>
      <w:r w:rsidR="008450C1">
        <w:rPr>
          <w:rFonts w:ascii="宋体" w:hAnsi="宋体" w:cs="宋体" w:hint="eastAsia"/>
          <w:kern w:val="0"/>
          <w:sz w:val="21"/>
          <w:szCs w:val="21"/>
          <w:lang w:val="zh-CN"/>
        </w:rPr>
        <w:t>、</w:t>
      </w:r>
      <w:r w:rsidRPr="00DE05B1">
        <w:rPr>
          <w:rFonts w:ascii="宋体" w:hAnsi="宋体" w:cs="宋体" w:hint="eastAsia"/>
          <w:kern w:val="0"/>
          <w:sz w:val="21"/>
          <w:szCs w:val="21"/>
          <w:lang w:val="zh-CN"/>
        </w:rPr>
        <w:t>能耗价格上涨导致的营业成本上升</w:t>
      </w:r>
      <w:r w:rsidR="008450C1">
        <w:rPr>
          <w:rFonts w:ascii="宋体" w:hAnsi="宋体" w:cs="宋体" w:hint="eastAsia"/>
          <w:kern w:val="0"/>
          <w:sz w:val="21"/>
          <w:szCs w:val="21"/>
          <w:lang w:val="zh-CN"/>
        </w:rPr>
        <w:t>及管理费用的增加</w:t>
      </w:r>
      <w:r w:rsidRPr="00DE05B1">
        <w:rPr>
          <w:rFonts w:ascii="宋体" w:hAnsi="宋体" w:cs="宋体" w:hint="eastAsia"/>
          <w:kern w:val="0"/>
          <w:sz w:val="21"/>
          <w:szCs w:val="21"/>
          <w:lang w:val="zh-CN"/>
        </w:rPr>
        <w:t>。</w:t>
      </w:r>
    </w:p>
    <w:p w:rsidR="00DE05B1" w:rsidRPr="00DE05B1" w:rsidRDefault="00DE05B1" w:rsidP="005F0A03">
      <w:pPr>
        <w:autoSpaceDE w:val="0"/>
        <w:autoSpaceDN w:val="0"/>
        <w:adjustRightInd w:val="0"/>
        <w:spacing w:beforeLines="50" w:before="156" w:after="0" w:line="360" w:lineRule="auto"/>
        <w:jc w:val="left"/>
        <w:rPr>
          <w:rFonts w:eastAsia="Times New Roman"/>
          <w:kern w:val="0"/>
          <w:sz w:val="21"/>
          <w:szCs w:val="21"/>
          <w:lang w:val="zh-CN"/>
        </w:rPr>
      </w:pPr>
      <w:r w:rsidRPr="00DE05B1">
        <w:rPr>
          <w:rFonts w:ascii="宋体" w:hAnsi="宋体" w:cs="宋体" w:hint="eastAsia"/>
          <w:kern w:val="0"/>
          <w:sz w:val="21"/>
          <w:szCs w:val="21"/>
          <w:lang w:val="zh-CN"/>
        </w:rPr>
        <w:t>三、合并现金流量表项目</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1</w:t>
      </w:r>
      <w:r w:rsidRPr="00DE05B1">
        <w:rPr>
          <w:rFonts w:ascii="宋体" w:hAnsi="宋体" w:cs="宋体" w:hint="eastAsia"/>
          <w:kern w:val="0"/>
          <w:sz w:val="21"/>
          <w:szCs w:val="21"/>
          <w:lang w:val="zh-CN"/>
        </w:rPr>
        <w:t>、报告期内，收到的税费返还比上年同期增加</w:t>
      </w:r>
      <w:r w:rsidRPr="00DE05B1">
        <w:rPr>
          <w:rFonts w:eastAsia="Times New Roman"/>
          <w:kern w:val="0"/>
          <w:sz w:val="21"/>
          <w:szCs w:val="21"/>
          <w:lang w:val="zh-CN"/>
        </w:rPr>
        <w:t>138.35%</w:t>
      </w:r>
      <w:r w:rsidRPr="00DE05B1">
        <w:rPr>
          <w:rFonts w:ascii="宋体" w:hAnsi="宋体" w:cs="宋体" w:hint="eastAsia"/>
          <w:kern w:val="0"/>
          <w:sz w:val="21"/>
          <w:szCs w:val="21"/>
          <w:lang w:val="zh-CN"/>
        </w:rPr>
        <w:t>，主要原因系本期子公司宝鼎重</w:t>
      </w:r>
      <w:proofErr w:type="gramStart"/>
      <w:r w:rsidRPr="00DE05B1">
        <w:rPr>
          <w:rFonts w:ascii="宋体" w:hAnsi="宋体" w:cs="宋体" w:hint="eastAsia"/>
          <w:kern w:val="0"/>
          <w:sz w:val="21"/>
          <w:szCs w:val="21"/>
          <w:lang w:val="zh-CN"/>
        </w:rPr>
        <w:t>工收到</w:t>
      </w:r>
      <w:proofErr w:type="gramEnd"/>
      <w:r w:rsidRPr="00DE05B1">
        <w:rPr>
          <w:rFonts w:ascii="宋体" w:hAnsi="宋体" w:cs="宋体" w:hint="eastAsia"/>
          <w:kern w:val="0"/>
          <w:sz w:val="21"/>
          <w:szCs w:val="21"/>
          <w:lang w:val="zh-CN"/>
        </w:rPr>
        <w:t>退税所致；</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2</w:t>
      </w:r>
      <w:r w:rsidRPr="00DE05B1">
        <w:rPr>
          <w:rFonts w:ascii="宋体" w:hAnsi="宋体" w:cs="宋体" w:hint="eastAsia"/>
          <w:kern w:val="0"/>
          <w:sz w:val="21"/>
          <w:szCs w:val="21"/>
          <w:lang w:val="zh-CN"/>
        </w:rPr>
        <w:t>、报告期内，购买商品、接受劳务支付的现金比上年同期增加</w:t>
      </w:r>
      <w:r w:rsidRPr="00DE05B1">
        <w:rPr>
          <w:rFonts w:eastAsia="Times New Roman"/>
          <w:kern w:val="0"/>
          <w:sz w:val="21"/>
          <w:szCs w:val="21"/>
          <w:lang w:val="zh-CN"/>
        </w:rPr>
        <w:t>186.56%</w:t>
      </w:r>
      <w:r w:rsidRPr="00DE05B1">
        <w:rPr>
          <w:rFonts w:ascii="宋体" w:hAnsi="宋体" w:cs="宋体" w:hint="eastAsia"/>
          <w:kern w:val="0"/>
          <w:sz w:val="21"/>
          <w:szCs w:val="21"/>
          <w:lang w:val="zh-CN"/>
        </w:rPr>
        <w:t>，主要原因系本期订单量增加导致的原材料采购量增加；</w:t>
      </w:r>
      <w:r w:rsidRPr="00DE05B1">
        <w:rPr>
          <w:rFonts w:eastAsia="Times New Roman"/>
          <w:kern w:val="0"/>
          <w:sz w:val="21"/>
          <w:szCs w:val="21"/>
          <w:lang w:val="zh-CN"/>
        </w:rPr>
        <w:t xml:space="preserve"> </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3</w:t>
      </w:r>
      <w:r w:rsidRPr="00DE05B1">
        <w:rPr>
          <w:rFonts w:ascii="宋体" w:hAnsi="宋体" w:cs="宋体" w:hint="eastAsia"/>
          <w:kern w:val="0"/>
          <w:sz w:val="21"/>
          <w:szCs w:val="21"/>
          <w:lang w:val="zh-CN"/>
        </w:rPr>
        <w:t>、报告期内，支付的各项税费比上年同期减少</w:t>
      </w:r>
      <w:r w:rsidRPr="00DE05B1">
        <w:rPr>
          <w:rFonts w:eastAsia="Times New Roman"/>
          <w:kern w:val="0"/>
          <w:sz w:val="21"/>
          <w:szCs w:val="21"/>
          <w:lang w:val="zh-CN"/>
        </w:rPr>
        <w:t>65.13%</w:t>
      </w:r>
      <w:r w:rsidRPr="00DE05B1">
        <w:rPr>
          <w:rFonts w:ascii="宋体" w:hAnsi="宋体" w:cs="宋体" w:hint="eastAsia"/>
          <w:kern w:val="0"/>
          <w:sz w:val="21"/>
          <w:szCs w:val="21"/>
          <w:lang w:val="zh-CN"/>
        </w:rPr>
        <w:t>，主要原因系本期支付增值税减少所致；</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4</w:t>
      </w:r>
      <w:r w:rsidRPr="00DE05B1">
        <w:rPr>
          <w:rFonts w:ascii="宋体" w:hAnsi="宋体" w:cs="宋体" w:hint="eastAsia"/>
          <w:kern w:val="0"/>
          <w:sz w:val="21"/>
          <w:szCs w:val="21"/>
          <w:lang w:val="zh-CN"/>
        </w:rPr>
        <w:t>、报告期内，经营活动产生的现金流量净额比上年同期减少</w:t>
      </w:r>
      <w:r w:rsidRPr="00DE05B1">
        <w:rPr>
          <w:rFonts w:eastAsia="Times New Roman"/>
          <w:kern w:val="0"/>
          <w:sz w:val="21"/>
          <w:szCs w:val="21"/>
          <w:lang w:val="zh-CN"/>
        </w:rPr>
        <w:t>127.86%</w:t>
      </w:r>
      <w:r w:rsidRPr="00DE05B1">
        <w:rPr>
          <w:rFonts w:ascii="宋体" w:hAnsi="宋体" w:cs="宋体" w:hint="eastAsia"/>
          <w:kern w:val="0"/>
          <w:sz w:val="21"/>
          <w:szCs w:val="21"/>
          <w:lang w:val="zh-CN"/>
        </w:rPr>
        <w:t>，主要原因系本期收到销售款减少，支付原材料</w:t>
      </w:r>
      <w:proofErr w:type="gramStart"/>
      <w:r w:rsidRPr="00DE05B1">
        <w:rPr>
          <w:rFonts w:ascii="宋体" w:hAnsi="宋体" w:cs="宋体" w:hint="eastAsia"/>
          <w:kern w:val="0"/>
          <w:sz w:val="21"/>
          <w:szCs w:val="21"/>
          <w:lang w:val="zh-CN"/>
        </w:rPr>
        <w:t>采购款</w:t>
      </w:r>
      <w:proofErr w:type="gramEnd"/>
      <w:r w:rsidRPr="00DE05B1">
        <w:rPr>
          <w:rFonts w:ascii="宋体" w:hAnsi="宋体" w:cs="宋体" w:hint="eastAsia"/>
          <w:kern w:val="0"/>
          <w:sz w:val="21"/>
          <w:szCs w:val="21"/>
          <w:lang w:val="zh-CN"/>
        </w:rPr>
        <w:t>增加所致；</w:t>
      </w:r>
    </w:p>
    <w:p w:rsidR="00DE05B1" w:rsidRPr="00DE05B1" w:rsidRDefault="00DE05B1" w:rsidP="00DE05B1">
      <w:pPr>
        <w:autoSpaceDE w:val="0"/>
        <w:autoSpaceDN w:val="0"/>
        <w:adjustRightInd w:val="0"/>
        <w:spacing w:before="0" w:after="0" w:line="360" w:lineRule="auto"/>
        <w:jc w:val="left"/>
        <w:rPr>
          <w:rFonts w:eastAsia="Times New Roman"/>
          <w:kern w:val="0"/>
          <w:sz w:val="21"/>
          <w:szCs w:val="21"/>
          <w:lang w:val="zh-CN"/>
        </w:rPr>
      </w:pPr>
      <w:r w:rsidRPr="00DE05B1">
        <w:rPr>
          <w:rFonts w:eastAsia="Times New Roman"/>
          <w:kern w:val="0"/>
          <w:sz w:val="21"/>
          <w:szCs w:val="21"/>
          <w:lang w:val="zh-CN"/>
        </w:rPr>
        <w:t>5</w:t>
      </w:r>
      <w:r w:rsidRPr="00DE05B1">
        <w:rPr>
          <w:rFonts w:ascii="宋体" w:hAnsi="宋体" w:cs="宋体" w:hint="eastAsia"/>
          <w:kern w:val="0"/>
          <w:sz w:val="21"/>
          <w:szCs w:val="21"/>
          <w:lang w:val="zh-CN"/>
        </w:rPr>
        <w:t>、报告期内，取得投资收益收到的现金比上年同期增加</w:t>
      </w:r>
      <w:r w:rsidRPr="00DE05B1">
        <w:rPr>
          <w:rFonts w:eastAsia="Times New Roman"/>
          <w:kern w:val="0"/>
          <w:sz w:val="21"/>
          <w:szCs w:val="21"/>
          <w:lang w:val="zh-CN"/>
        </w:rPr>
        <w:t>100.00%</w:t>
      </w:r>
      <w:r w:rsidRPr="00DE05B1">
        <w:rPr>
          <w:rFonts w:ascii="宋体" w:hAnsi="宋体" w:cs="宋体" w:hint="eastAsia"/>
          <w:kern w:val="0"/>
          <w:sz w:val="21"/>
          <w:szCs w:val="21"/>
          <w:lang w:val="zh-CN"/>
        </w:rPr>
        <w:t>，主要原因</w:t>
      </w:r>
      <w:proofErr w:type="gramStart"/>
      <w:r w:rsidRPr="00DE05B1">
        <w:rPr>
          <w:rFonts w:ascii="宋体" w:hAnsi="宋体" w:cs="宋体" w:hint="eastAsia"/>
          <w:kern w:val="0"/>
          <w:sz w:val="21"/>
          <w:szCs w:val="21"/>
          <w:lang w:val="zh-CN"/>
        </w:rPr>
        <w:t>系收到</w:t>
      </w:r>
      <w:proofErr w:type="gramEnd"/>
      <w:r w:rsidRPr="00DE05B1">
        <w:rPr>
          <w:rFonts w:ascii="宋体" w:hAnsi="宋体" w:cs="宋体" w:hint="eastAsia"/>
          <w:kern w:val="0"/>
          <w:sz w:val="21"/>
          <w:szCs w:val="21"/>
          <w:lang w:val="zh-CN"/>
        </w:rPr>
        <w:t>参股公司宝鼎小额贷款红利款所致；</w:t>
      </w:r>
    </w:p>
    <w:p w:rsidR="00DE05B1" w:rsidRDefault="00DE05B1" w:rsidP="00DE05B1">
      <w:pPr>
        <w:autoSpaceDE w:val="0"/>
        <w:autoSpaceDN w:val="0"/>
        <w:adjustRightInd w:val="0"/>
        <w:spacing w:before="0" w:after="0" w:line="360" w:lineRule="auto"/>
        <w:jc w:val="left"/>
        <w:rPr>
          <w:rFonts w:eastAsia="Times New Roman"/>
          <w:kern w:val="0"/>
          <w:lang w:val="zh-CN"/>
        </w:rPr>
      </w:pPr>
      <w:r w:rsidRPr="00DE05B1">
        <w:rPr>
          <w:rFonts w:eastAsia="Times New Roman"/>
          <w:kern w:val="0"/>
          <w:sz w:val="21"/>
          <w:szCs w:val="21"/>
          <w:lang w:val="zh-CN"/>
        </w:rPr>
        <w:t>6</w:t>
      </w:r>
      <w:r w:rsidRPr="00DE05B1">
        <w:rPr>
          <w:rFonts w:ascii="宋体" w:hAnsi="宋体" w:cs="宋体" w:hint="eastAsia"/>
          <w:kern w:val="0"/>
          <w:sz w:val="21"/>
          <w:szCs w:val="21"/>
          <w:lang w:val="zh-CN"/>
        </w:rPr>
        <w:t>、报告期内，投资活动产生的现金流量净额比上年同期增加</w:t>
      </w:r>
      <w:r w:rsidRPr="00DE05B1">
        <w:rPr>
          <w:rFonts w:eastAsia="Times New Roman"/>
          <w:kern w:val="0"/>
          <w:sz w:val="21"/>
          <w:szCs w:val="21"/>
          <w:lang w:val="zh-CN"/>
        </w:rPr>
        <w:t>122.85%</w:t>
      </w:r>
      <w:r w:rsidRPr="00DE05B1">
        <w:rPr>
          <w:rFonts w:ascii="宋体" w:hAnsi="宋体" w:cs="宋体" w:hint="eastAsia"/>
          <w:kern w:val="0"/>
          <w:sz w:val="21"/>
          <w:szCs w:val="21"/>
          <w:lang w:val="zh-CN"/>
        </w:rPr>
        <w:t>，主要原因系收回银行理财投资所致。</w:t>
      </w:r>
    </w:p>
    <w:p w:rsidR="00DE05B1" w:rsidRDefault="00DE05B1">
      <w:pPr>
        <w:pStyle w:val="Chapter"/>
        <w:outlineLvl w:val="1"/>
        <w:rPr>
          <w:bCs w:val="0"/>
        </w:rPr>
      </w:pPr>
      <w:r>
        <w:rPr>
          <w:rFonts w:hint="eastAsia"/>
          <w:bCs w:val="0"/>
        </w:rPr>
        <w:t>二、股东信息</w:t>
      </w:r>
    </w:p>
    <w:p w:rsidR="00DE05B1" w:rsidRDefault="00DE05B1">
      <w:pPr>
        <w:pStyle w:val="Section"/>
        <w:outlineLvl w:val="2"/>
        <w:rPr>
          <w:bCs w:val="0"/>
          <w:szCs w:val="24"/>
        </w:rPr>
      </w:pPr>
      <w:r>
        <w:rPr>
          <w:bCs w:val="0"/>
          <w:szCs w:val="24"/>
        </w:rPr>
        <w:t xml:space="preserve"> (</w:t>
      </w:r>
      <w:proofErr w:type="gramStart"/>
      <w:r>
        <w:rPr>
          <w:rFonts w:hint="eastAsia"/>
          <w:bCs w:val="0"/>
          <w:szCs w:val="24"/>
        </w:rPr>
        <w:t>一</w:t>
      </w:r>
      <w:proofErr w:type="gramEnd"/>
      <w:r>
        <w:rPr>
          <w:bCs w:val="0"/>
          <w:szCs w:val="24"/>
        </w:rPr>
        <w:t>)</w:t>
      </w:r>
      <w:r>
        <w:rPr>
          <w:rFonts w:hint="eastAsia"/>
          <w:bCs w:val="0"/>
          <w:szCs w:val="24"/>
        </w:rPr>
        <w:t>普通股股东总数和表决权恢复的优先股股东数量及前十名股东持股情况表</w:t>
      </w:r>
    </w:p>
    <w:p w:rsidR="00DE05B1" w:rsidRDefault="00DE05B1">
      <w:pPr>
        <w:jc w:val="right"/>
        <w:rPr>
          <w:szCs w:val="24"/>
        </w:rPr>
      </w:pPr>
      <w:r>
        <w:rPr>
          <w:rFonts w:hint="eastAsia"/>
          <w:szCs w:val="24"/>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2127"/>
        <w:gridCol w:w="605"/>
        <w:gridCol w:w="387"/>
        <w:gridCol w:w="283"/>
        <w:gridCol w:w="1134"/>
        <w:gridCol w:w="475"/>
        <w:gridCol w:w="518"/>
        <w:gridCol w:w="425"/>
        <w:gridCol w:w="1276"/>
        <w:gridCol w:w="61"/>
        <w:gridCol w:w="364"/>
        <w:gridCol w:w="709"/>
        <w:gridCol w:w="1206"/>
      </w:tblGrid>
      <w:tr w:rsidR="00DE05B1">
        <w:tc>
          <w:tcPr>
            <w:tcW w:w="273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报告期末普通股股东总数</w:t>
            </w:r>
          </w:p>
        </w:tc>
        <w:tc>
          <w:tcPr>
            <w:tcW w:w="22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rsidP="00114065">
            <w:pPr>
              <w:jc w:val="center"/>
              <w:rPr>
                <w:szCs w:val="24"/>
              </w:rPr>
            </w:pPr>
            <w:r>
              <w:rPr>
                <w:szCs w:val="24"/>
              </w:rPr>
              <w:t>17,190</w:t>
            </w:r>
          </w:p>
        </w:tc>
        <w:tc>
          <w:tcPr>
            <w:tcW w:w="228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报告期末表决权恢复的优先股股东总数（如有）</w:t>
            </w:r>
          </w:p>
        </w:tc>
        <w:tc>
          <w:tcPr>
            <w:tcW w:w="22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rsidP="00114065">
            <w:pPr>
              <w:jc w:val="center"/>
              <w:rPr>
                <w:szCs w:val="24"/>
              </w:rPr>
            </w:pPr>
            <w:r>
              <w:rPr>
                <w:szCs w:val="24"/>
              </w:rPr>
              <w:t>0</w:t>
            </w:r>
          </w:p>
        </w:tc>
      </w:tr>
      <w:tr w:rsidR="00DE05B1">
        <w:tc>
          <w:tcPr>
            <w:tcW w:w="9570"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前</w:t>
            </w:r>
            <w:r>
              <w:rPr>
                <w:szCs w:val="24"/>
              </w:rPr>
              <w:t>10</w:t>
            </w:r>
            <w:r>
              <w:rPr>
                <w:rFonts w:hint="eastAsia"/>
                <w:szCs w:val="24"/>
              </w:rPr>
              <w:t>名股东持股情况</w:t>
            </w:r>
          </w:p>
        </w:tc>
      </w:tr>
      <w:tr w:rsidR="00DE05B1" w:rsidTr="00114065">
        <w:tc>
          <w:tcPr>
            <w:tcW w:w="21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股东名称</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股东性质</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持股比例</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持股数量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持有有限</w:t>
            </w:r>
            <w:proofErr w:type="gramStart"/>
            <w:r>
              <w:rPr>
                <w:rFonts w:hint="eastAsia"/>
                <w:szCs w:val="24"/>
              </w:rPr>
              <w:t>售条件</w:t>
            </w:r>
            <w:proofErr w:type="gramEnd"/>
            <w:r>
              <w:rPr>
                <w:rFonts w:hint="eastAsia"/>
                <w:szCs w:val="24"/>
              </w:rPr>
              <w:t>的股份数量</w:t>
            </w:r>
          </w:p>
        </w:tc>
        <w:tc>
          <w:tcPr>
            <w:tcW w:w="234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质押、标记或冻结情况</w:t>
            </w:r>
          </w:p>
        </w:tc>
      </w:tr>
      <w:tr w:rsidR="00DE05B1" w:rsidTr="00114065">
        <w:tc>
          <w:tcPr>
            <w:tcW w:w="2127" w:type="dxa"/>
            <w:vMerge/>
            <w:tcBorders>
              <w:top w:val="single" w:sz="4" w:space="0" w:color="auto"/>
              <w:left w:val="single" w:sz="4" w:space="0" w:color="auto"/>
              <w:bottom w:val="single" w:sz="4" w:space="0" w:color="auto"/>
              <w:right w:val="single" w:sz="4" w:space="0" w:color="auto"/>
            </w:tcBorders>
            <w:vAlign w:val="center"/>
          </w:tcPr>
          <w:p w:rsidR="00DE05B1" w:rsidRDefault="00DE05B1">
            <w:pPr>
              <w:jc w:val="center"/>
              <w:rPr>
                <w:szCs w:val="24"/>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tcPr>
          <w:p w:rsidR="00DE05B1" w:rsidRDefault="00DE05B1">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E05B1" w:rsidRDefault="00DE05B1">
            <w:pPr>
              <w:jc w:val="center"/>
              <w:rPr>
                <w:szCs w:val="24"/>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DE05B1" w:rsidRDefault="00DE05B1">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E05B1" w:rsidRDefault="00DE05B1">
            <w:pPr>
              <w:jc w:val="center"/>
              <w:rPr>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股份状态</w:t>
            </w:r>
          </w:p>
        </w:tc>
        <w:tc>
          <w:tcPr>
            <w:tcW w:w="1206"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数量</w:t>
            </w:r>
          </w:p>
        </w:tc>
      </w:tr>
      <w:tr w:rsidR="00DE05B1" w:rsidTr="00114065">
        <w:tc>
          <w:tcPr>
            <w:tcW w:w="2127" w:type="dxa"/>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山东招金集团有限公司</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rsidP="00114065">
            <w:pPr>
              <w:jc w:val="center"/>
              <w:rPr>
                <w:szCs w:val="24"/>
              </w:rPr>
            </w:pPr>
            <w:r>
              <w:rPr>
                <w:rFonts w:hint="eastAsia"/>
                <w:szCs w:val="24"/>
              </w:rPr>
              <w:t>国有法人</w:t>
            </w:r>
          </w:p>
        </w:tc>
        <w:tc>
          <w:tcPr>
            <w:tcW w:w="1134"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37.90%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116,062,100</w:t>
            </w:r>
          </w:p>
        </w:tc>
        <w:tc>
          <w:tcPr>
            <w:tcW w:w="1276"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114065">
        <w:tc>
          <w:tcPr>
            <w:tcW w:w="2127" w:type="dxa"/>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朱丽霞</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rsidP="00114065">
            <w:pPr>
              <w:jc w:val="center"/>
              <w:rPr>
                <w:szCs w:val="24"/>
              </w:rPr>
            </w:pPr>
            <w:r>
              <w:rPr>
                <w:rFonts w:hint="eastAsia"/>
                <w:szCs w:val="24"/>
              </w:rPr>
              <w:t>境内自然人</w:t>
            </w:r>
          </w:p>
        </w:tc>
        <w:tc>
          <w:tcPr>
            <w:tcW w:w="1134"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24.12%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73,875,000</w:t>
            </w:r>
          </w:p>
        </w:tc>
        <w:tc>
          <w:tcPr>
            <w:tcW w:w="1276"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55,406,250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114065">
        <w:tc>
          <w:tcPr>
            <w:tcW w:w="2127" w:type="dxa"/>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lastRenderedPageBreak/>
              <w:t>朱宝松</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rsidP="00114065">
            <w:pPr>
              <w:jc w:val="center"/>
              <w:rPr>
                <w:szCs w:val="24"/>
              </w:rPr>
            </w:pPr>
            <w:r>
              <w:rPr>
                <w:rFonts w:hint="eastAsia"/>
                <w:szCs w:val="24"/>
              </w:rPr>
              <w:t>境内自然人</w:t>
            </w:r>
          </w:p>
        </w:tc>
        <w:tc>
          <w:tcPr>
            <w:tcW w:w="1134"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8.48%</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25,976,056</w:t>
            </w:r>
          </w:p>
        </w:tc>
        <w:tc>
          <w:tcPr>
            <w:tcW w:w="1276"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19,482,042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114065">
        <w:tc>
          <w:tcPr>
            <w:tcW w:w="2127" w:type="dxa"/>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宝鼎科技股份有限公司－第</w:t>
            </w:r>
            <w:r>
              <w:rPr>
                <w:szCs w:val="24"/>
              </w:rPr>
              <w:t>1</w:t>
            </w:r>
            <w:r>
              <w:rPr>
                <w:rFonts w:hint="eastAsia"/>
                <w:szCs w:val="24"/>
              </w:rPr>
              <w:t>期员工持股计划</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rsidP="00114065">
            <w:pPr>
              <w:jc w:val="center"/>
              <w:rPr>
                <w:szCs w:val="24"/>
              </w:rPr>
            </w:pPr>
            <w:r>
              <w:rPr>
                <w:rFonts w:hint="eastAsia"/>
                <w:szCs w:val="24"/>
              </w:rPr>
              <w:t>其他</w:t>
            </w:r>
          </w:p>
        </w:tc>
        <w:tc>
          <w:tcPr>
            <w:tcW w:w="1134"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1.46%</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4,479,709</w:t>
            </w:r>
          </w:p>
        </w:tc>
        <w:tc>
          <w:tcPr>
            <w:tcW w:w="1276"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114065">
        <w:tc>
          <w:tcPr>
            <w:tcW w:w="2127" w:type="dxa"/>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中信证券股份有限公司</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rsidP="00114065">
            <w:pPr>
              <w:jc w:val="center"/>
              <w:rPr>
                <w:szCs w:val="24"/>
              </w:rPr>
            </w:pPr>
            <w:r>
              <w:rPr>
                <w:rFonts w:hint="eastAsia"/>
                <w:szCs w:val="24"/>
              </w:rPr>
              <w:t>国有法人</w:t>
            </w:r>
          </w:p>
        </w:tc>
        <w:tc>
          <w:tcPr>
            <w:tcW w:w="1134"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1.27%</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3,888,302</w:t>
            </w:r>
          </w:p>
        </w:tc>
        <w:tc>
          <w:tcPr>
            <w:tcW w:w="1276"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114065">
        <w:tc>
          <w:tcPr>
            <w:tcW w:w="2127" w:type="dxa"/>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赵宏钊</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rsidP="00114065">
            <w:pPr>
              <w:jc w:val="center"/>
              <w:rPr>
                <w:szCs w:val="24"/>
              </w:rPr>
            </w:pPr>
            <w:r>
              <w:rPr>
                <w:rFonts w:hint="eastAsia"/>
                <w:szCs w:val="24"/>
              </w:rPr>
              <w:t>境内自然人</w:t>
            </w:r>
          </w:p>
        </w:tc>
        <w:tc>
          <w:tcPr>
            <w:tcW w:w="1134"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0.84%</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2,572,400</w:t>
            </w:r>
          </w:p>
        </w:tc>
        <w:tc>
          <w:tcPr>
            <w:tcW w:w="1276"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114065">
        <w:tc>
          <w:tcPr>
            <w:tcW w:w="2127" w:type="dxa"/>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赵连未</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rsidP="00114065">
            <w:pPr>
              <w:jc w:val="center"/>
              <w:rPr>
                <w:szCs w:val="24"/>
              </w:rPr>
            </w:pPr>
            <w:r>
              <w:rPr>
                <w:rFonts w:hint="eastAsia"/>
                <w:szCs w:val="24"/>
              </w:rPr>
              <w:t>境内自然人</w:t>
            </w:r>
          </w:p>
        </w:tc>
        <w:tc>
          <w:tcPr>
            <w:tcW w:w="1134"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0.48%</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1,480,443</w:t>
            </w:r>
          </w:p>
        </w:tc>
        <w:tc>
          <w:tcPr>
            <w:tcW w:w="1276"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114065">
        <w:tc>
          <w:tcPr>
            <w:tcW w:w="2127" w:type="dxa"/>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钱玉英</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rsidP="00114065">
            <w:pPr>
              <w:jc w:val="center"/>
              <w:rPr>
                <w:szCs w:val="24"/>
              </w:rPr>
            </w:pPr>
            <w:r>
              <w:rPr>
                <w:rFonts w:hint="eastAsia"/>
                <w:szCs w:val="24"/>
              </w:rPr>
              <w:t>境内自然人</w:t>
            </w:r>
          </w:p>
        </w:tc>
        <w:tc>
          <w:tcPr>
            <w:tcW w:w="1134"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0.42%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1,275,014</w:t>
            </w:r>
          </w:p>
        </w:tc>
        <w:tc>
          <w:tcPr>
            <w:tcW w:w="1276"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114065">
        <w:tc>
          <w:tcPr>
            <w:tcW w:w="2127" w:type="dxa"/>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proofErr w:type="gramStart"/>
            <w:r>
              <w:rPr>
                <w:rFonts w:hint="eastAsia"/>
                <w:szCs w:val="24"/>
              </w:rPr>
              <w:t>吴旭凌</w:t>
            </w:r>
            <w:proofErr w:type="gramEnd"/>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rsidP="00114065">
            <w:pPr>
              <w:jc w:val="center"/>
              <w:rPr>
                <w:szCs w:val="24"/>
              </w:rPr>
            </w:pPr>
            <w:r>
              <w:rPr>
                <w:rFonts w:hint="eastAsia"/>
                <w:szCs w:val="24"/>
              </w:rPr>
              <w:t>境内自然人</w:t>
            </w:r>
          </w:p>
        </w:tc>
        <w:tc>
          <w:tcPr>
            <w:tcW w:w="1134"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0.22%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663,300</w:t>
            </w:r>
          </w:p>
        </w:tc>
        <w:tc>
          <w:tcPr>
            <w:tcW w:w="1276"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114065">
        <w:tc>
          <w:tcPr>
            <w:tcW w:w="2127" w:type="dxa"/>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proofErr w:type="gramStart"/>
            <w:r>
              <w:rPr>
                <w:rFonts w:hint="eastAsia"/>
                <w:szCs w:val="24"/>
              </w:rPr>
              <w:t>朱有芹</w:t>
            </w:r>
            <w:proofErr w:type="gramEnd"/>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rsidP="00114065">
            <w:pPr>
              <w:jc w:val="center"/>
              <w:rPr>
                <w:szCs w:val="24"/>
              </w:rPr>
            </w:pPr>
            <w:r>
              <w:rPr>
                <w:rFonts w:hint="eastAsia"/>
                <w:szCs w:val="24"/>
              </w:rPr>
              <w:t>境内自然人</w:t>
            </w:r>
          </w:p>
        </w:tc>
        <w:tc>
          <w:tcPr>
            <w:tcW w:w="1134"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0.20%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599,600</w:t>
            </w:r>
          </w:p>
        </w:tc>
        <w:tc>
          <w:tcPr>
            <w:tcW w:w="1276" w:type="dxa"/>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tc>
          <w:tcPr>
            <w:tcW w:w="9570"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前</w:t>
            </w:r>
            <w:r>
              <w:rPr>
                <w:szCs w:val="24"/>
              </w:rPr>
              <w:t>10</w:t>
            </w:r>
            <w:r>
              <w:rPr>
                <w:rFonts w:hint="eastAsia"/>
                <w:szCs w:val="24"/>
              </w:rPr>
              <w:t>名无限</w:t>
            </w:r>
            <w:proofErr w:type="gramStart"/>
            <w:r>
              <w:rPr>
                <w:rFonts w:hint="eastAsia"/>
                <w:szCs w:val="24"/>
              </w:rPr>
              <w:t>售条件</w:t>
            </w:r>
            <w:proofErr w:type="gramEnd"/>
            <w:r>
              <w:rPr>
                <w:rFonts w:hint="eastAsia"/>
                <w:szCs w:val="24"/>
              </w:rPr>
              <w:t>股东持股情况</w:t>
            </w:r>
          </w:p>
        </w:tc>
      </w:tr>
      <w:tr w:rsidR="00DE05B1" w:rsidTr="00114065">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股东名称</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持有无限</w:t>
            </w:r>
            <w:proofErr w:type="gramStart"/>
            <w:r>
              <w:rPr>
                <w:rFonts w:hint="eastAsia"/>
                <w:szCs w:val="24"/>
              </w:rPr>
              <w:t>售条件</w:t>
            </w:r>
            <w:proofErr w:type="gramEnd"/>
            <w:r>
              <w:rPr>
                <w:rFonts w:hint="eastAsia"/>
                <w:szCs w:val="24"/>
              </w:rPr>
              <w:t>股份数量</w:t>
            </w:r>
          </w:p>
        </w:tc>
        <w:tc>
          <w:tcPr>
            <w:tcW w:w="4041"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股份种类</w:t>
            </w:r>
          </w:p>
        </w:tc>
      </w:tr>
      <w:tr w:rsidR="00DE05B1" w:rsidTr="00114065">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DE05B1" w:rsidRDefault="00DE05B1">
            <w:pPr>
              <w:jc w:val="center"/>
              <w:rPr>
                <w:szCs w:val="24"/>
              </w:rPr>
            </w:pPr>
          </w:p>
        </w:tc>
        <w:tc>
          <w:tcPr>
            <w:tcW w:w="2410" w:type="dxa"/>
            <w:gridSpan w:val="4"/>
            <w:vMerge/>
            <w:tcBorders>
              <w:top w:val="single" w:sz="4" w:space="0" w:color="auto"/>
              <w:left w:val="single" w:sz="4" w:space="0" w:color="auto"/>
              <w:bottom w:val="single" w:sz="4" w:space="0" w:color="auto"/>
              <w:right w:val="single" w:sz="4" w:space="0" w:color="auto"/>
            </w:tcBorders>
            <w:vAlign w:val="center"/>
          </w:tcPr>
          <w:p w:rsidR="00DE05B1" w:rsidRDefault="00DE05B1">
            <w:pPr>
              <w:jc w:val="center"/>
              <w:rPr>
                <w:szCs w:val="24"/>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股份种类</w:t>
            </w:r>
          </w:p>
        </w:tc>
        <w:tc>
          <w:tcPr>
            <w:tcW w:w="191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数量</w:t>
            </w:r>
          </w:p>
        </w:tc>
      </w:tr>
      <w:tr w:rsidR="00DE05B1" w:rsidTr="00114065">
        <w:tc>
          <w:tcPr>
            <w:tcW w:w="3119"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山东招金集团有限公司</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116,062,100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rsidP="00114065">
            <w:pPr>
              <w:jc w:val="center"/>
              <w:rPr>
                <w:szCs w:val="24"/>
              </w:rPr>
            </w:pPr>
            <w:r>
              <w:rPr>
                <w:rFonts w:hint="eastAsia"/>
                <w:szCs w:val="24"/>
              </w:rPr>
              <w:t>人民币普通股</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116,062,100</w:t>
            </w:r>
          </w:p>
        </w:tc>
      </w:tr>
      <w:tr w:rsidR="00DE05B1" w:rsidTr="00114065">
        <w:tc>
          <w:tcPr>
            <w:tcW w:w="3119"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朱丽霞</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18,468,750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rsidP="00114065">
            <w:pPr>
              <w:jc w:val="center"/>
              <w:rPr>
                <w:szCs w:val="24"/>
              </w:rPr>
            </w:pPr>
            <w:r>
              <w:rPr>
                <w:rFonts w:hint="eastAsia"/>
                <w:szCs w:val="24"/>
              </w:rPr>
              <w:t>人民币普通股</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18,468,750</w:t>
            </w:r>
          </w:p>
        </w:tc>
      </w:tr>
      <w:tr w:rsidR="00DE05B1" w:rsidTr="00114065">
        <w:tc>
          <w:tcPr>
            <w:tcW w:w="3119"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朱宝松</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6,494,014</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rsidP="00114065">
            <w:pPr>
              <w:jc w:val="center"/>
              <w:rPr>
                <w:szCs w:val="24"/>
              </w:rPr>
            </w:pPr>
            <w:r>
              <w:rPr>
                <w:rFonts w:hint="eastAsia"/>
                <w:szCs w:val="24"/>
              </w:rPr>
              <w:t>人民币普通股</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6,494,014</w:t>
            </w:r>
          </w:p>
        </w:tc>
      </w:tr>
      <w:tr w:rsidR="00DE05B1" w:rsidTr="00114065">
        <w:tc>
          <w:tcPr>
            <w:tcW w:w="3119"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宝鼎科技股份有限公司－第</w:t>
            </w:r>
            <w:r>
              <w:rPr>
                <w:szCs w:val="24"/>
              </w:rPr>
              <w:t>1</w:t>
            </w:r>
            <w:r>
              <w:rPr>
                <w:rFonts w:hint="eastAsia"/>
                <w:szCs w:val="24"/>
              </w:rPr>
              <w:t>期员工持股计划</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4,479,709</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rsidP="00114065">
            <w:pPr>
              <w:jc w:val="center"/>
              <w:rPr>
                <w:szCs w:val="24"/>
              </w:rPr>
            </w:pPr>
            <w:r>
              <w:rPr>
                <w:rFonts w:hint="eastAsia"/>
                <w:szCs w:val="24"/>
              </w:rPr>
              <w:t>人民币普通股</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4,479,709</w:t>
            </w:r>
          </w:p>
        </w:tc>
      </w:tr>
      <w:tr w:rsidR="00DE05B1" w:rsidTr="00114065">
        <w:tc>
          <w:tcPr>
            <w:tcW w:w="3119"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中信证券股份有限公司</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3,888,302</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rsidP="00114065">
            <w:pPr>
              <w:jc w:val="center"/>
              <w:rPr>
                <w:szCs w:val="24"/>
              </w:rPr>
            </w:pPr>
            <w:r>
              <w:rPr>
                <w:rFonts w:hint="eastAsia"/>
                <w:szCs w:val="24"/>
              </w:rPr>
              <w:t>人民币普通股</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3,888,302</w:t>
            </w:r>
          </w:p>
        </w:tc>
      </w:tr>
      <w:tr w:rsidR="00DE05B1" w:rsidTr="00114065">
        <w:tc>
          <w:tcPr>
            <w:tcW w:w="3119"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赵宏钊</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2,572,400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rsidP="00114065">
            <w:pPr>
              <w:jc w:val="center"/>
              <w:rPr>
                <w:szCs w:val="24"/>
              </w:rPr>
            </w:pPr>
            <w:r>
              <w:rPr>
                <w:rFonts w:hint="eastAsia"/>
                <w:szCs w:val="24"/>
              </w:rPr>
              <w:t>人民币普通股</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2,572,400</w:t>
            </w:r>
          </w:p>
        </w:tc>
      </w:tr>
      <w:tr w:rsidR="00DE05B1" w:rsidTr="00114065">
        <w:tc>
          <w:tcPr>
            <w:tcW w:w="3119"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赵连未</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1,480,443</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rsidP="00114065">
            <w:pPr>
              <w:jc w:val="center"/>
              <w:rPr>
                <w:szCs w:val="24"/>
              </w:rPr>
            </w:pPr>
            <w:r>
              <w:rPr>
                <w:rFonts w:hint="eastAsia"/>
                <w:szCs w:val="24"/>
              </w:rPr>
              <w:t>人民币普通股</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1,480,443</w:t>
            </w:r>
          </w:p>
        </w:tc>
      </w:tr>
      <w:tr w:rsidR="00DE05B1" w:rsidTr="00114065">
        <w:tc>
          <w:tcPr>
            <w:tcW w:w="3119"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r>
              <w:rPr>
                <w:rFonts w:hint="eastAsia"/>
                <w:szCs w:val="24"/>
              </w:rPr>
              <w:t>钱玉英</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1,275,014</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rsidP="00114065">
            <w:pPr>
              <w:jc w:val="center"/>
              <w:rPr>
                <w:szCs w:val="24"/>
              </w:rPr>
            </w:pPr>
            <w:r>
              <w:rPr>
                <w:rFonts w:hint="eastAsia"/>
                <w:szCs w:val="24"/>
              </w:rPr>
              <w:t>人民币普通股</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1,275,014</w:t>
            </w:r>
          </w:p>
        </w:tc>
      </w:tr>
      <w:tr w:rsidR="00DE05B1" w:rsidTr="00114065">
        <w:tc>
          <w:tcPr>
            <w:tcW w:w="3119"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proofErr w:type="gramStart"/>
            <w:r>
              <w:rPr>
                <w:rFonts w:hint="eastAsia"/>
                <w:szCs w:val="24"/>
              </w:rPr>
              <w:t>吴旭凌</w:t>
            </w:r>
            <w:proofErr w:type="gramEnd"/>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663,300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rsidP="00114065">
            <w:pPr>
              <w:jc w:val="center"/>
              <w:rPr>
                <w:szCs w:val="24"/>
              </w:rPr>
            </w:pPr>
            <w:r>
              <w:rPr>
                <w:rFonts w:hint="eastAsia"/>
                <w:szCs w:val="24"/>
              </w:rPr>
              <w:t>人民币普通股</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663,300</w:t>
            </w:r>
          </w:p>
        </w:tc>
      </w:tr>
      <w:tr w:rsidR="00DE05B1" w:rsidTr="00114065">
        <w:tc>
          <w:tcPr>
            <w:tcW w:w="3119" w:type="dxa"/>
            <w:gridSpan w:val="3"/>
            <w:tcBorders>
              <w:top w:val="single" w:sz="4" w:space="0" w:color="auto"/>
              <w:left w:val="single" w:sz="4" w:space="0" w:color="auto"/>
              <w:bottom w:val="single" w:sz="4" w:space="0" w:color="auto"/>
              <w:right w:val="single" w:sz="4" w:space="0" w:color="auto"/>
            </w:tcBorders>
            <w:vAlign w:val="center"/>
          </w:tcPr>
          <w:p w:rsidR="00DE05B1" w:rsidRDefault="00DE05B1">
            <w:pPr>
              <w:jc w:val="left"/>
              <w:rPr>
                <w:szCs w:val="24"/>
              </w:rPr>
            </w:pPr>
            <w:proofErr w:type="gramStart"/>
            <w:r>
              <w:rPr>
                <w:rFonts w:hint="eastAsia"/>
                <w:szCs w:val="24"/>
              </w:rPr>
              <w:t>朱有芹</w:t>
            </w:r>
            <w:proofErr w:type="gramEnd"/>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E05B1" w:rsidRDefault="00DE05B1">
            <w:pPr>
              <w:jc w:val="right"/>
              <w:rPr>
                <w:szCs w:val="24"/>
              </w:rPr>
            </w:pPr>
            <w:r>
              <w:rPr>
                <w:szCs w:val="24"/>
              </w:rPr>
              <w:t>599,600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rsidP="00114065">
            <w:pPr>
              <w:jc w:val="center"/>
              <w:rPr>
                <w:szCs w:val="24"/>
              </w:rPr>
            </w:pPr>
            <w:r>
              <w:rPr>
                <w:rFonts w:hint="eastAsia"/>
                <w:szCs w:val="24"/>
              </w:rPr>
              <w:t>人民币普通股</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599,600</w:t>
            </w:r>
          </w:p>
        </w:tc>
      </w:tr>
      <w:tr w:rsidR="00DE05B1" w:rsidTr="00DE05B1">
        <w:tc>
          <w:tcPr>
            <w:tcW w:w="311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上述股东关联关系或一致行动的说明</w:t>
            </w:r>
          </w:p>
        </w:tc>
        <w:tc>
          <w:tcPr>
            <w:tcW w:w="645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left"/>
              <w:rPr>
                <w:szCs w:val="24"/>
              </w:rPr>
            </w:pPr>
            <w:r>
              <w:rPr>
                <w:rFonts w:hint="eastAsia"/>
                <w:szCs w:val="24"/>
              </w:rPr>
              <w:t>上述股东朱宝松、朱丽霞为父女，钱玉英系朱宝松的配偶、朱丽霞的母亲。除上述股东关系外，公司未知其他股东之间是否存在关联关系或是一致行动人。</w:t>
            </w:r>
          </w:p>
        </w:tc>
      </w:tr>
      <w:tr w:rsidR="00DE05B1" w:rsidTr="00DE05B1">
        <w:tc>
          <w:tcPr>
            <w:tcW w:w="311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前</w:t>
            </w:r>
            <w:r>
              <w:rPr>
                <w:szCs w:val="24"/>
              </w:rPr>
              <w:t>10</w:t>
            </w:r>
            <w:r>
              <w:rPr>
                <w:rFonts w:hint="eastAsia"/>
                <w:szCs w:val="24"/>
              </w:rPr>
              <w:t>名股东参与融资融券业务情况说明（如有）</w:t>
            </w:r>
          </w:p>
        </w:tc>
        <w:tc>
          <w:tcPr>
            <w:tcW w:w="645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left"/>
              <w:rPr>
                <w:szCs w:val="24"/>
              </w:rPr>
            </w:pPr>
            <w:r>
              <w:rPr>
                <w:rFonts w:hint="eastAsia"/>
                <w:szCs w:val="24"/>
              </w:rPr>
              <w:t>股东朱有芹除通过普通证券账户持有公司股票</w:t>
            </w:r>
            <w:r>
              <w:rPr>
                <w:szCs w:val="24"/>
              </w:rPr>
              <w:t>72,000</w:t>
            </w:r>
            <w:r>
              <w:rPr>
                <w:rFonts w:hint="eastAsia"/>
                <w:szCs w:val="24"/>
              </w:rPr>
              <w:t>股外，还通过中泰证券股份有限公司客户信用交易担保证券账户持有公司股票</w:t>
            </w:r>
            <w:r>
              <w:rPr>
                <w:szCs w:val="24"/>
              </w:rPr>
              <w:t>527,600</w:t>
            </w:r>
            <w:r>
              <w:rPr>
                <w:rFonts w:hint="eastAsia"/>
                <w:szCs w:val="24"/>
              </w:rPr>
              <w:t>股，合计持有公司股票</w:t>
            </w:r>
            <w:r>
              <w:rPr>
                <w:szCs w:val="24"/>
              </w:rPr>
              <w:t>599,600</w:t>
            </w:r>
            <w:r>
              <w:rPr>
                <w:rFonts w:hint="eastAsia"/>
                <w:szCs w:val="24"/>
              </w:rPr>
              <w:t>股。</w:t>
            </w:r>
          </w:p>
        </w:tc>
      </w:tr>
    </w:tbl>
    <w:p w:rsidR="00DE05B1" w:rsidRDefault="00E90231">
      <w:pPr>
        <w:pStyle w:val="Section"/>
        <w:outlineLvl w:val="2"/>
        <w:rPr>
          <w:bCs w:val="0"/>
          <w:szCs w:val="24"/>
        </w:rPr>
      </w:pPr>
      <w:r>
        <w:rPr>
          <w:bCs w:val="0"/>
          <w:szCs w:val="24"/>
        </w:rPr>
        <w:t xml:space="preserve"> </w:t>
      </w:r>
      <w:r w:rsidR="00DE05B1">
        <w:rPr>
          <w:bCs w:val="0"/>
          <w:szCs w:val="24"/>
        </w:rPr>
        <w:t>(</w:t>
      </w:r>
      <w:r w:rsidR="00DE05B1">
        <w:rPr>
          <w:rFonts w:hint="eastAsia"/>
          <w:bCs w:val="0"/>
          <w:szCs w:val="24"/>
        </w:rPr>
        <w:t>二</w:t>
      </w:r>
      <w:r w:rsidR="00DE05B1">
        <w:rPr>
          <w:bCs w:val="0"/>
          <w:szCs w:val="24"/>
        </w:rPr>
        <w:t>)</w:t>
      </w:r>
      <w:r w:rsidR="00DE05B1">
        <w:rPr>
          <w:rFonts w:hint="eastAsia"/>
          <w:bCs w:val="0"/>
          <w:szCs w:val="24"/>
        </w:rPr>
        <w:t>公司优先股股东总数及前</w:t>
      </w:r>
      <w:r w:rsidR="00DE05B1">
        <w:rPr>
          <w:bCs w:val="0"/>
          <w:szCs w:val="24"/>
        </w:rPr>
        <w:t>10</w:t>
      </w:r>
      <w:r w:rsidR="00DE05B1">
        <w:rPr>
          <w:rFonts w:hint="eastAsia"/>
          <w:bCs w:val="0"/>
          <w:szCs w:val="24"/>
        </w:rPr>
        <w:t>名优先股股东持股情况表</w:t>
      </w:r>
    </w:p>
    <w:p w:rsidR="00DE05B1" w:rsidRDefault="00DE05B1">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DE05B1" w:rsidRDefault="00DE05B1">
      <w:pPr>
        <w:pStyle w:val="Chapter"/>
        <w:outlineLvl w:val="1"/>
        <w:rPr>
          <w:bCs w:val="0"/>
        </w:rPr>
      </w:pPr>
      <w:r>
        <w:rPr>
          <w:rFonts w:hint="eastAsia"/>
          <w:bCs w:val="0"/>
        </w:rPr>
        <w:t>三、其他重要事项</w:t>
      </w:r>
    </w:p>
    <w:p w:rsidR="00DE05B1" w:rsidRDefault="00DE05B1">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DE05B1" w:rsidRPr="00DE05B1" w:rsidRDefault="00DE05B1" w:rsidP="005F0A03">
      <w:pPr>
        <w:autoSpaceDE w:val="0"/>
        <w:autoSpaceDN w:val="0"/>
        <w:adjustRightInd w:val="0"/>
        <w:spacing w:before="0" w:after="0" w:line="360" w:lineRule="auto"/>
        <w:ind w:firstLineChars="200" w:firstLine="420"/>
        <w:rPr>
          <w:rFonts w:eastAsia="Times New Roman"/>
          <w:kern w:val="0"/>
          <w:sz w:val="21"/>
          <w:szCs w:val="21"/>
          <w:lang w:val="zh-CN"/>
        </w:rPr>
      </w:pPr>
      <w:r w:rsidRPr="00DE05B1">
        <w:rPr>
          <w:rFonts w:eastAsia="Times New Roman"/>
          <w:kern w:val="0"/>
          <w:sz w:val="21"/>
          <w:szCs w:val="21"/>
          <w:lang w:val="zh-CN"/>
        </w:rPr>
        <w:t>1</w:t>
      </w:r>
      <w:r w:rsidRPr="00DE05B1">
        <w:rPr>
          <w:rFonts w:ascii="宋体" w:hAnsi="宋体" w:cs="宋体" w:hint="eastAsia"/>
          <w:kern w:val="0"/>
          <w:sz w:val="21"/>
          <w:szCs w:val="21"/>
          <w:lang w:val="zh-CN"/>
        </w:rPr>
        <w:t>、</w:t>
      </w:r>
      <w:r w:rsidRPr="00DE05B1">
        <w:rPr>
          <w:rFonts w:eastAsia="Times New Roman"/>
          <w:kern w:val="0"/>
          <w:sz w:val="21"/>
          <w:szCs w:val="21"/>
          <w:lang w:val="zh-CN"/>
        </w:rPr>
        <w:t>2018</w:t>
      </w:r>
      <w:r w:rsidRPr="00DE05B1">
        <w:rPr>
          <w:rFonts w:ascii="宋体" w:hAnsi="宋体" w:cs="宋体" w:hint="eastAsia"/>
          <w:kern w:val="0"/>
          <w:sz w:val="21"/>
          <w:szCs w:val="21"/>
          <w:lang w:val="zh-CN"/>
        </w:rPr>
        <w:t>年</w:t>
      </w:r>
      <w:r w:rsidRPr="00DE05B1">
        <w:rPr>
          <w:rFonts w:eastAsia="Times New Roman"/>
          <w:kern w:val="0"/>
          <w:sz w:val="21"/>
          <w:szCs w:val="21"/>
          <w:lang w:val="zh-CN"/>
        </w:rPr>
        <w:t>10</w:t>
      </w:r>
      <w:r w:rsidRPr="00DE05B1">
        <w:rPr>
          <w:rFonts w:ascii="宋体" w:hAnsi="宋体" w:cs="宋体" w:hint="eastAsia"/>
          <w:kern w:val="0"/>
          <w:sz w:val="21"/>
          <w:szCs w:val="21"/>
          <w:lang w:val="zh-CN"/>
        </w:rPr>
        <w:t>月</w:t>
      </w:r>
      <w:r w:rsidRPr="00DE05B1">
        <w:rPr>
          <w:rFonts w:eastAsia="Times New Roman"/>
          <w:kern w:val="0"/>
          <w:sz w:val="21"/>
          <w:szCs w:val="21"/>
          <w:lang w:val="zh-CN"/>
        </w:rPr>
        <w:t>19</w:t>
      </w:r>
      <w:r w:rsidRPr="00DE05B1">
        <w:rPr>
          <w:rFonts w:ascii="宋体" w:hAnsi="宋体" w:cs="宋体" w:hint="eastAsia"/>
          <w:kern w:val="0"/>
          <w:sz w:val="21"/>
          <w:szCs w:val="21"/>
          <w:lang w:val="zh-CN"/>
        </w:rPr>
        <w:t>日，原告中国人民财产保险股份有限公司航运保险运营中心向武汉海事法院起诉公</w:t>
      </w:r>
      <w:r w:rsidRPr="00DE05B1">
        <w:rPr>
          <w:rFonts w:ascii="宋体" w:hAnsi="宋体" w:cs="宋体" w:hint="eastAsia"/>
          <w:kern w:val="0"/>
          <w:sz w:val="21"/>
          <w:szCs w:val="21"/>
          <w:lang w:val="zh-CN"/>
        </w:rPr>
        <w:lastRenderedPageBreak/>
        <w:t>司及常州市中海船舶推进系统有限公司、常州市中海船舶螺旋桨有限公司三名被告，请求判令三名被告向原告赔付因</w:t>
      </w:r>
      <w:r w:rsidRPr="00DE05B1">
        <w:rPr>
          <w:rFonts w:eastAsia="Times New Roman"/>
          <w:kern w:val="0"/>
          <w:sz w:val="21"/>
          <w:szCs w:val="21"/>
          <w:lang w:val="zh-CN"/>
        </w:rPr>
        <w:t>“</w:t>
      </w:r>
      <w:r w:rsidRPr="00DE05B1">
        <w:rPr>
          <w:rFonts w:ascii="宋体" w:hAnsi="宋体" w:cs="宋体" w:hint="eastAsia"/>
          <w:kern w:val="0"/>
          <w:sz w:val="21"/>
          <w:szCs w:val="21"/>
          <w:lang w:val="zh-CN"/>
        </w:rPr>
        <w:t>虎锋轮</w:t>
      </w:r>
      <w:r w:rsidRPr="00DE05B1">
        <w:rPr>
          <w:rFonts w:eastAsia="Times New Roman"/>
          <w:kern w:val="0"/>
          <w:sz w:val="21"/>
          <w:szCs w:val="21"/>
          <w:lang w:val="zh-CN"/>
        </w:rPr>
        <w:t>”</w:t>
      </w:r>
      <w:r w:rsidRPr="00DE05B1">
        <w:rPr>
          <w:rFonts w:ascii="宋体" w:hAnsi="宋体" w:cs="宋体" w:hint="eastAsia"/>
          <w:kern w:val="0"/>
          <w:sz w:val="21"/>
          <w:szCs w:val="21"/>
          <w:lang w:val="zh-CN"/>
        </w:rPr>
        <w:t>号尾轴断裂事故而支付的保险赔款</w:t>
      </w:r>
      <w:r w:rsidRPr="00DE05B1">
        <w:rPr>
          <w:rFonts w:eastAsia="Times New Roman"/>
          <w:kern w:val="0"/>
          <w:sz w:val="21"/>
          <w:szCs w:val="21"/>
          <w:lang w:val="zh-CN"/>
        </w:rPr>
        <w:t>19,636,288.17</w:t>
      </w:r>
      <w:r w:rsidRPr="00DE05B1">
        <w:rPr>
          <w:rFonts w:ascii="宋体" w:hAnsi="宋体" w:cs="宋体" w:hint="eastAsia"/>
          <w:kern w:val="0"/>
          <w:sz w:val="21"/>
          <w:szCs w:val="21"/>
          <w:lang w:val="zh-CN"/>
        </w:rPr>
        <w:t>元（按</w:t>
      </w:r>
      <w:r w:rsidRPr="00DE05B1">
        <w:rPr>
          <w:rFonts w:eastAsia="Times New Roman"/>
          <w:kern w:val="0"/>
          <w:sz w:val="21"/>
          <w:szCs w:val="21"/>
          <w:lang w:val="zh-CN"/>
        </w:rPr>
        <w:t>2018</w:t>
      </w:r>
      <w:r w:rsidRPr="00DE05B1">
        <w:rPr>
          <w:rFonts w:ascii="宋体" w:hAnsi="宋体" w:cs="宋体" w:hint="eastAsia"/>
          <w:kern w:val="0"/>
          <w:sz w:val="21"/>
          <w:szCs w:val="21"/>
          <w:lang w:val="zh-CN"/>
        </w:rPr>
        <w:t>年</w:t>
      </w:r>
      <w:r w:rsidRPr="00DE05B1">
        <w:rPr>
          <w:rFonts w:eastAsia="Times New Roman"/>
          <w:kern w:val="0"/>
          <w:sz w:val="21"/>
          <w:szCs w:val="21"/>
          <w:lang w:val="zh-CN"/>
        </w:rPr>
        <w:t>10</w:t>
      </w:r>
      <w:r w:rsidRPr="00DE05B1">
        <w:rPr>
          <w:rFonts w:ascii="宋体" w:hAnsi="宋体" w:cs="宋体" w:hint="eastAsia"/>
          <w:kern w:val="0"/>
          <w:sz w:val="21"/>
          <w:szCs w:val="21"/>
          <w:lang w:val="zh-CN"/>
        </w:rPr>
        <w:t>月</w:t>
      </w:r>
      <w:r w:rsidRPr="00DE05B1">
        <w:rPr>
          <w:rFonts w:eastAsia="Times New Roman"/>
          <w:kern w:val="0"/>
          <w:sz w:val="21"/>
          <w:szCs w:val="21"/>
          <w:lang w:val="zh-CN"/>
        </w:rPr>
        <w:t>19</w:t>
      </w:r>
      <w:r w:rsidRPr="00DE05B1">
        <w:rPr>
          <w:rFonts w:ascii="宋体" w:hAnsi="宋体" w:cs="宋体" w:hint="eastAsia"/>
          <w:kern w:val="0"/>
          <w:sz w:val="21"/>
          <w:szCs w:val="21"/>
          <w:lang w:val="zh-CN"/>
        </w:rPr>
        <w:t>日外汇牌价</w:t>
      </w:r>
      <w:r w:rsidRPr="00DE05B1">
        <w:rPr>
          <w:rFonts w:eastAsia="Times New Roman"/>
          <w:kern w:val="0"/>
          <w:sz w:val="21"/>
          <w:szCs w:val="21"/>
          <w:lang w:val="zh-CN"/>
        </w:rPr>
        <w:t>1</w:t>
      </w:r>
      <w:r w:rsidRPr="00DE05B1">
        <w:rPr>
          <w:rFonts w:ascii="宋体" w:hAnsi="宋体" w:cs="宋体" w:hint="eastAsia"/>
          <w:kern w:val="0"/>
          <w:sz w:val="21"/>
          <w:szCs w:val="21"/>
          <w:lang w:val="zh-CN"/>
        </w:rPr>
        <w:t>美元</w:t>
      </w:r>
      <w:r w:rsidRPr="00DE05B1">
        <w:rPr>
          <w:rFonts w:eastAsia="Times New Roman"/>
          <w:kern w:val="0"/>
          <w:sz w:val="21"/>
          <w:szCs w:val="21"/>
          <w:lang w:val="zh-CN"/>
        </w:rPr>
        <w:t>=6.938</w:t>
      </w:r>
      <w:r w:rsidRPr="00DE05B1">
        <w:rPr>
          <w:rFonts w:ascii="宋体" w:hAnsi="宋体" w:cs="宋体" w:hint="eastAsia"/>
          <w:kern w:val="0"/>
          <w:sz w:val="21"/>
          <w:szCs w:val="21"/>
          <w:lang w:val="zh-CN"/>
        </w:rPr>
        <w:t>元人民币计算）以及检测检验费、翻译费、差旅费计人民币</w:t>
      </w:r>
      <w:r w:rsidRPr="00DE05B1">
        <w:rPr>
          <w:rFonts w:eastAsia="Times New Roman"/>
          <w:kern w:val="0"/>
          <w:sz w:val="21"/>
          <w:szCs w:val="21"/>
          <w:lang w:val="zh-CN"/>
        </w:rPr>
        <w:t>337,718.71</w:t>
      </w:r>
      <w:r w:rsidRPr="00DE05B1">
        <w:rPr>
          <w:rFonts w:ascii="宋体" w:hAnsi="宋体" w:cs="宋体" w:hint="eastAsia"/>
          <w:kern w:val="0"/>
          <w:sz w:val="21"/>
          <w:szCs w:val="21"/>
          <w:lang w:val="zh-CN"/>
        </w:rPr>
        <w:t>元，立案时间为</w:t>
      </w:r>
      <w:r w:rsidRPr="00DE05B1">
        <w:rPr>
          <w:rFonts w:eastAsia="Times New Roman"/>
          <w:kern w:val="0"/>
          <w:sz w:val="21"/>
          <w:szCs w:val="21"/>
          <w:lang w:val="zh-CN"/>
        </w:rPr>
        <w:t>2018</w:t>
      </w:r>
      <w:r w:rsidRPr="00DE05B1">
        <w:rPr>
          <w:rFonts w:ascii="宋体" w:hAnsi="宋体" w:cs="宋体" w:hint="eastAsia"/>
          <w:kern w:val="0"/>
          <w:sz w:val="21"/>
          <w:szCs w:val="21"/>
          <w:lang w:val="zh-CN"/>
        </w:rPr>
        <w:t>年</w:t>
      </w:r>
      <w:r w:rsidRPr="00DE05B1">
        <w:rPr>
          <w:rFonts w:eastAsia="Times New Roman"/>
          <w:kern w:val="0"/>
          <w:sz w:val="21"/>
          <w:szCs w:val="21"/>
          <w:lang w:val="zh-CN"/>
        </w:rPr>
        <w:t>11</w:t>
      </w:r>
      <w:r w:rsidRPr="00DE05B1">
        <w:rPr>
          <w:rFonts w:ascii="宋体" w:hAnsi="宋体" w:cs="宋体" w:hint="eastAsia"/>
          <w:kern w:val="0"/>
          <w:sz w:val="21"/>
          <w:szCs w:val="21"/>
          <w:lang w:val="zh-CN"/>
        </w:rPr>
        <w:t>月</w:t>
      </w:r>
      <w:r w:rsidRPr="00DE05B1">
        <w:rPr>
          <w:rFonts w:eastAsia="Times New Roman"/>
          <w:kern w:val="0"/>
          <w:sz w:val="21"/>
          <w:szCs w:val="21"/>
          <w:lang w:val="zh-CN"/>
        </w:rPr>
        <w:t>5</w:t>
      </w:r>
      <w:r w:rsidRPr="00DE05B1">
        <w:rPr>
          <w:rFonts w:ascii="宋体" w:hAnsi="宋体" w:cs="宋体" w:hint="eastAsia"/>
          <w:kern w:val="0"/>
          <w:sz w:val="21"/>
          <w:szCs w:val="21"/>
          <w:lang w:val="zh-CN"/>
        </w:rPr>
        <w:t>日，案号（</w:t>
      </w:r>
      <w:r w:rsidRPr="00DE05B1">
        <w:rPr>
          <w:rFonts w:eastAsia="Times New Roman"/>
          <w:kern w:val="0"/>
          <w:sz w:val="21"/>
          <w:szCs w:val="21"/>
          <w:lang w:val="zh-CN"/>
        </w:rPr>
        <w:t>2018</w:t>
      </w:r>
      <w:r w:rsidRPr="00DE05B1">
        <w:rPr>
          <w:rFonts w:ascii="宋体" w:hAnsi="宋体" w:cs="宋体" w:hint="eastAsia"/>
          <w:kern w:val="0"/>
          <w:sz w:val="21"/>
          <w:szCs w:val="21"/>
          <w:lang w:val="zh-CN"/>
        </w:rPr>
        <w:t>）鄂</w:t>
      </w:r>
      <w:r w:rsidRPr="00DE05B1">
        <w:rPr>
          <w:rFonts w:eastAsia="Times New Roman"/>
          <w:kern w:val="0"/>
          <w:sz w:val="21"/>
          <w:szCs w:val="21"/>
          <w:lang w:val="zh-CN"/>
        </w:rPr>
        <w:t>72</w:t>
      </w:r>
      <w:r w:rsidRPr="00DE05B1">
        <w:rPr>
          <w:rFonts w:ascii="宋体" w:hAnsi="宋体" w:cs="宋体" w:hint="eastAsia"/>
          <w:kern w:val="0"/>
          <w:sz w:val="21"/>
          <w:szCs w:val="21"/>
          <w:lang w:val="zh-CN"/>
        </w:rPr>
        <w:t>民初</w:t>
      </w:r>
      <w:r w:rsidRPr="00DE05B1">
        <w:rPr>
          <w:rFonts w:eastAsia="Times New Roman"/>
          <w:kern w:val="0"/>
          <w:sz w:val="21"/>
          <w:szCs w:val="21"/>
          <w:lang w:val="zh-CN"/>
        </w:rPr>
        <w:t>1742</w:t>
      </w:r>
      <w:r w:rsidRPr="00DE05B1">
        <w:rPr>
          <w:rFonts w:ascii="宋体" w:hAnsi="宋体" w:cs="宋体" w:hint="eastAsia"/>
          <w:kern w:val="0"/>
          <w:sz w:val="21"/>
          <w:szCs w:val="21"/>
          <w:lang w:val="zh-CN"/>
        </w:rPr>
        <w:t>号。</w:t>
      </w:r>
      <w:r w:rsidRPr="00DE05B1">
        <w:rPr>
          <w:rFonts w:eastAsia="Times New Roman"/>
          <w:kern w:val="0"/>
          <w:sz w:val="21"/>
          <w:szCs w:val="21"/>
          <w:lang w:val="zh-CN"/>
        </w:rPr>
        <w:t>2020</w:t>
      </w:r>
      <w:r w:rsidRPr="00DE05B1">
        <w:rPr>
          <w:rFonts w:ascii="宋体" w:hAnsi="宋体" w:cs="宋体" w:hint="eastAsia"/>
          <w:kern w:val="0"/>
          <w:sz w:val="21"/>
          <w:szCs w:val="21"/>
          <w:lang w:val="zh-CN"/>
        </w:rPr>
        <w:t>年</w:t>
      </w:r>
      <w:r w:rsidRPr="00DE05B1">
        <w:rPr>
          <w:rFonts w:eastAsia="Times New Roman"/>
          <w:kern w:val="0"/>
          <w:sz w:val="21"/>
          <w:szCs w:val="21"/>
          <w:lang w:val="zh-CN"/>
        </w:rPr>
        <w:t>10</w:t>
      </w:r>
      <w:r w:rsidRPr="00DE05B1">
        <w:rPr>
          <w:rFonts w:ascii="宋体" w:hAnsi="宋体" w:cs="宋体" w:hint="eastAsia"/>
          <w:kern w:val="0"/>
          <w:sz w:val="21"/>
          <w:szCs w:val="21"/>
          <w:lang w:val="zh-CN"/>
        </w:rPr>
        <w:t>月</w:t>
      </w:r>
      <w:r w:rsidRPr="00DE05B1">
        <w:rPr>
          <w:rFonts w:eastAsia="Times New Roman"/>
          <w:kern w:val="0"/>
          <w:sz w:val="21"/>
          <w:szCs w:val="21"/>
          <w:lang w:val="zh-CN"/>
        </w:rPr>
        <w:t>14</w:t>
      </w:r>
      <w:r w:rsidRPr="00DE05B1">
        <w:rPr>
          <w:rFonts w:ascii="宋体" w:hAnsi="宋体" w:cs="宋体" w:hint="eastAsia"/>
          <w:kern w:val="0"/>
          <w:sz w:val="21"/>
          <w:szCs w:val="21"/>
          <w:lang w:val="zh-CN"/>
        </w:rPr>
        <w:t>日</w:t>
      </w:r>
      <w:r w:rsidRPr="00DE05B1">
        <w:rPr>
          <w:rFonts w:eastAsia="Times New Roman"/>
          <w:kern w:val="0"/>
          <w:sz w:val="21"/>
          <w:szCs w:val="21"/>
          <w:lang w:val="zh-CN"/>
        </w:rPr>
        <w:t>,</w:t>
      </w:r>
      <w:r w:rsidRPr="00DE05B1">
        <w:rPr>
          <w:rFonts w:ascii="宋体" w:hAnsi="宋体" w:cs="宋体" w:hint="eastAsia"/>
          <w:kern w:val="0"/>
          <w:sz w:val="21"/>
          <w:szCs w:val="21"/>
          <w:lang w:val="zh-CN"/>
        </w:rPr>
        <w:t>公司收到武汉海事法院发来的《民事判决书》，判决结果为：</w:t>
      </w:r>
      <w:r w:rsidRPr="00DE05B1">
        <w:rPr>
          <w:rFonts w:eastAsia="Times New Roman"/>
          <w:kern w:val="0"/>
          <w:sz w:val="21"/>
          <w:szCs w:val="21"/>
          <w:lang w:val="zh-CN"/>
        </w:rPr>
        <w:t>1</w:t>
      </w:r>
      <w:r w:rsidRPr="00DE05B1">
        <w:rPr>
          <w:rFonts w:ascii="宋体" w:hAnsi="宋体" w:cs="宋体" w:hint="eastAsia"/>
          <w:kern w:val="0"/>
          <w:sz w:val="21"/>
          <w:szCs w:val="21"/>
          <w:lang w:val="zh-CN"/>
        </w:rPr>
        <w:t>）被告宝鼎科技股份有限公司、被告常州市中海船舶推进系统有限公司于本判决生效之日起十日内，连带赔偿原告中国人民财产保险股份有限公司航运保险运营中心保险赔款损失人民币</w:t>
      </w:r>
      <w:r w:rsidRPr="00DE05B1">
        <w:rPr>
          <w:rFonts w:eastAsia="Times New Roman"/>
          <w:kern w:val="0"/>
          <w:sz w:val="21"/>
          <w:szCs w:val="21"/>
          <w:lang w:val="zh-CN"/>
        </w:rPr>
        <w:t>14,982,221.90</w:t>
      </w:r>
      <w:r w:rsidRPr="00DE05B1">
        <w:rPr>
          <w:rFonts w:ascii="宋体" w:hAnsi="宋体" w:cs="宋体" w:hint="eastAsia"/>
          <w:kern w:val="0"/>
          <w:sz w:val="21"/>
          <w:szCs w:val="21"/>
          <w:lang w:val="zh-CN"/>
        </w:rPr>
        <w:t>元及利息（自</w:t>
      </w:r>
      <w:r w:rsidRPr="00DE05B1">
        <w:rPr>
          <w:rFonts w:eastAsia="Times New Roman"/>
          <w:kern w:val="0"/>
          <w:sz w:val="21"/>
          <w:szCs w:val="21"/>
          <w:lang w:val="zh-CN"/>
        </w:rPr>
        <w:t>2017</w:t>
      </w:r>
      <w:r w:rsidRPr="00DE05B1">
        <w:rPr>
          <w:rFonts w:ascii="宋体" w:hAnsi="宋体" w:cs="宋体" w:hint="eastAsia"/>
          <w:kern w:val="0"/>
          <w:sz w:val="21"/>
          <w:szCs w:val="21"/>
          <w:lang w:val="zh-CN"/>
        </w:rPr>
        <w:t>年</w:t>
      </w:r>
      <w:r w:rsidRPr="00DE05B1">
        <w:rPr>
          <w:rFonts w:eastAsia="Times New Roman"/>
          <w:kern w:val="0"/>
          <w:sz w:val="21"/>
          <w:szCs w:val="21"/>
          <w:lang w:val="zh-CN"/>
        </w:rPr>
        <w:t>12</w:t>
      </w:r>
      <w:r w:rsidRPr="00DE05B1">
        <w:rPr>
          <w:rFonts w:ascii="宋体" w:hAnsi="宋体" w:cs="宋体" w:hint="eastAsia"/>
          <w:kern w:val="0"/>
          <w:sz w:val="21"/>
          <w:szCs w:val="21"/>
          <w:lang w:val="zh-CN"/>
        </w:rPr>
        <w:t>月</w:t>
      </w:r>
      <w:r w:rsidRPr="00DE05B1">
        <w:rPr>
          <w:rFonts w:eastAsia="Times New Roman"/>
          <w:kern w:val="0"/>
          <w:sz w:val="21"/>
          <w:szCs w:val="21"/>
          <w:lang w:val="zh-CN"/>
        </w:rPr>
        <w:t>12</w:t>
      </w:r>
      <w:r w:rsidRPr="00DE05B1">
        <w:rPr>
          <w:rFonts w:ascii="宋体" w:hAnsi="宋体" w:cs="宋体" w:hint="eastAsia"/>
          <w:kern w:val="0"/>
          <w:sz w:val="21"/>
          <w:szCs w:val="21"/>
          <w:lang w:val="zh-CN"/>
        </w:rPr>
        <w:t>日起至</w:t>
      </w:r>
      <w:r w:rsidRPr="00DE05B1">
        <w:rPr>
          <w:rFonts w:eastAsia="Times New Roman"/>
          <w:kern w:val="0"/>
          <w:sz w:val="21"/>
          <w:szCs w:val="21"/>
          <w:lang w:val="zh-CN"/>
        </w:rPr>
        <w:t>2019</w:t>
      </w:r>
      <w:r w:rsidRPr="00DE05B1">
        <w:rPr>
          <w:rFonts w:ascii="宋体" w:hAnsi="宋体" w:cs="宋体" w:hint="eastAsia"/>
          <w:kern w:val="0"/>
          <w:sz w:val="21"/>
          <w:szCs w:val="21"/>
          <w:lang w:val="zh-CN"/>
        </w:rPr>
        <w:t>年</w:t>
      </w:r>
      <w:r w:rsidRPr="00DE05B1">
        <w:rPr>
          <w:rFonts w:eastAsia="Times New Roman"/>
          <w:kern w:val="0"/>
          <w:sz w:val="21"/>
          <w:szCs w:val="21"/>
          <w:lang w:val="zh-CN"/>
        </w:rPr>
        <w:t>8</w:t>
      </w:r>
      <w:r w:rsidRPr="00DE05B1">
        <w:rPr>
          <w:rFonts w:ascii="宋体" w:hAnsi="宋体" w:cs="宋体" w:hint="eastAsia"/>
          <w:kern w:val="0"/>
          <w:sz w:val="21"/>
          <w:szCs w:val="21"/>
          <w:lang w:val="zh-CN"/>
        </w:rPr>
        <w:t>月</w:t>
      </w:r>
      <w:r w:rsidRPr="00DE05B1">
        <w:rPr>
          <w:rFonts w:eastAsia="Times New Roman"/>
          <w:kern w:val="0"/>
          <w:sz w:val="21"/>
          <w:szCs w:val="21"/>
          <w:lang w:val="zh-CN"/>
        </w:rPr>
        <w:t>19</w:t>
      </w:r>
      <w:r w:rsidRPr="00DE05B1">
        <w:rPr>
          <w:rFonts w:ascii="宋体" w:hAnsi="宋体" w:cs="宋体" w:hint="eastAsia"/>
          <w:kern w:val="0"/>
          <w:sz w:val="21"/>
          <w:szCs w:val="21"/>
          <w:lang w:val="zh-CN"/>
        </w:rPr>
        <w:t>日止，按照中国人民银行公布的</w:t>
      </w:r>
      <w:proofErr w:type="gramStart"/>
      <w:r w:rsidRPr="00DE05B1">
        <w:rPr>
          <w:rFonts w:ascii="宋体" w:hAnsi="宋体" w:cs="宋体" w:hint="eastAsia"/>
          <w:kern w:val="0"/>
          <w:sz w:val="21"/>
          <w:szCs w:val="21"/>
          <w:lang w:val="zh-CN"/>
        </w:rPr>
        <w:t>的</w:t>
      </w:r>
      <w:proofErr w:type="gramEnd"/>
      <w:r w:rsidRPr="00DE05B1">
        <w:rPr>
          <w:rFonts w:ascii="宋体" w:hAnsi="宋体" w:cs="宋体" w:hint="eastAsia"/>
          <w:kern w:val="0"/>
          <w:sz w:val="21"/>
          <w:szCs w:val="21"/>
          <w:lang w:val="zh-CN"/>
        </w:rPr>
        <w:t>同期贷款利率计算利息；自</w:t>
      </w:r>
      <w:r w:rsidRPr="00DE05B1">
        <w:rPr>
          <w:rFonts w:eastAsia="Times New Roman"/>
          <w:kern w:val="0"/>
          <w:sz w:val="21"/>
          <w:szCs w:val="21"/>
          <w:lang w:val="zh-CN"/>
        </w:rPr>
        <w:t>2019</w:t>
      </w:r>
      <w:r w:rsidRPr="00DE05B1">
        <w:rPr>
          <w:rFonts w:ascii="宋体" w:hAnsi="宋体" w:cs="宋体" w:hint="eastAsia"/>
          <w:kern w:val="0"/>
          <w:sz w:val="21"/>
          <w:szCs w:val="21"/>
          <w:lang w:val="zh-CN"/>
        </w:rPr>
        <w:t>年</w:t>
      </w:r>
      <w:r w:rsidRPr="00DE05B1">
        <w:rPr>
          <w:rFonts w:eastAsia="Times New Roman"/>
          <w:kern w:val="0"/>
          <w:sz w:val="21"/>
          <w:szCs w:val="21"/>
          <w:lang w:val="zh-CN"/>
        </w:rPr>
        <w:t>8</w:t>
      </w:r>
      <w:r w:rsidRPr="00DE05B1">
        <w:rPr>
          <w:rFonts w:ascii="宋体" w:hAnsi="宋体" w:cs="宋体" w:hint="eastAsia"/>
          <w:kern w:val="0"/>
          <w:sz w:val="21"/>
          <w:szCs w:val="21"/>
          <w:lang w:val="zh-CN"/>
        </w:rPr>
        <w:t>月</w:t>
      </w:r>
      <w:r w:rsidRPr="00DE05B1">
        <w:rPr>
          <w:rFonts w:eastAsia="Times New Roman"/>
          <w:kern w:val="0"/>
          <w:sz w:val="21"/>
          <w:szCs w:val="21"/>
          <w:lang w:val="zh-CN"/>
        </w:rPr>
        <w:t>20</w:t>
      </w:r>
      <w:r w:rsidRPr="00DE05B1">
        <w:rPr>
          <w:rFonts w:ascii="宋体" w:hAnsi="宋体" w:cs="宋体" w:hint="eastAsia"/>
          <w:kern w:val="0"/>
          <w:sz w:val="21"/>
          <w:szCs w:val="21"/>
          <w:lang w:val="zh-CN"/>
        </w:rPr>
        <w:t>日期至生效判决确定的给付之日</w:t>
      </w:r>
      <w:proofErr w:type="gramStart"/>
      <w:r w:rsidRPr="00DE05B1">
        <w:rPr>
          <w:rFonts w:ascii="宋体" w:hAnsi="宋体" w:cs="宋体" w:hint="eastAsia"/>
          <w:kern w:val="0"/>
          <w:sz w:val="21"/>
          <w:szCs w:val="21"/>
          <w:lang w:val="zh-CN"/>
        </w:rPr>
        <w:t>止按照</w:t>
      </w:r>
      <w:proofErr w:type="gramEnd"/>
      <w:r w:rsidRPr="00DE05B1">
        <w:rPr>
          <w:rFonts w:ascii="宋体" w:hAnsi="宋体" w:cs="宋体" w:hint="eastAsia"/>
          <w:kern w:val="0"/>
          <w:sz w:val="21"/>
          <w:szCs w:val="21"/>
          <w:lang w:val="zh-CN"/>
        </w:rPr>
        <w:t>同期全国银行间同业拆借中心公布的贷款市场报价利率计算利息）；</w:t>
      </w:r>
      <w:r w:rsidRPr="00DE05B1">
        <w:rPr>
          <w:rFonts w:eastAsia="Times New Roman"/>
          <w:kern w:val="0"/>
          <w:sz w:val="21"/>
          <w:szCs w:val="21"/>
          <w:lang w:val="zh-CN"/>
        </w:rPr>
        <w:t>2)</w:t>
      </w:r>
      <w:r w:rsidRPr="00DE05B1">
        <w:rPr>
          <w:rFonts w:ascii="宋体" w:hAnsi="宋体" w:cs="宋体" w:hint="eastAsia"/>
          <w:kern w:val="0"/>
          <w:sz w:val="21"/>
          <w:szCs w:val="21"/>
          <w:lang w:val="zh-CN"/>
        </w:rPr>
        <w:t>被告宝鼎科技股份有限公司、被告常州市中海船舶推进系统有限公司本判决生效之日起十日内，连带支付原告中国人民财产保险股份有限公司航运保险运营中心人民币</w:t>
      </w:r>
      <w:r w:rsidRPr="00DE05B1">
        <w:rPr>
          <w:rFonts w:eastAsia="Times New Roman"/>
          <w:kern w:val="0"/>
          <w:sz w:val="21"/>
          <w:szCs w:val="21"/>
          <w:lang w:val="zh-CN"/>
        </w:rPr>
        <w:t>55,009.60</w:t>
      </w:r>
      <w:r w:rsidRPr="00DE05B1">
        <w:rPr>
          <w:rFonts w:ascii="宋体" w:hAnsi="宋体" w:cs="宋体" w:hint="eastAsia"/>
          <w:kern w:val="0"/>
          <w:sz w:val="21"/>
          <w:szCs w:val="21"/>
          <w:lang w:val="zh-CN"/>
        </w:rPr>
        <w:t>元；</w:t>
      </w:r>
      <w:r w:rsidRPr="00DE05B1">
        <w:rPr>
          <w:rFonts w:eastAsia="Times New Roman"/>
          <w:kern w:val="0"/>
          <w:sz w:val="21"/>
          <w:szCs w:val="21"/>
          <w:lang w:val="zh-CN"/>
        </w:rPr>
        <w:t>3</w:t>
      </w:r>
      <w:r w:rsidRPr="00DE05B1">
        <w:rPr>
          <w:rFonts w:ascii="宋体" w:hAnsi="宋体" w:cs="宋体" w:hint="eastAsia"/>
          <w:kern w:val="0"/>
          <w:sz w:val="21"/>
          <w:szCs w:val="21"/>
          <w:lang w:val="zh-CN"/>
        </w:rPr>
        <w:t>）驳回原告中国人民财产保险股份有限公司航运保险运营中心对被告常州市中海船舶推进系统有限公司、第三人劳氏船级社（中国）有限公司的诉讼请求；</w:t>
      </w:r>
      <w:r w:rsidRPr="00DE05B1">
        <w:rPr>
          <w:rFonts w:eastAsia="Times New Roman"/>
          <w:kern w:val="0"/>
          <w:sz w:val="21"/>
          <w:szCs w:val="21"/>
          <w:lang w:val="zh-CN"/>
        </w:rPr>
        <w:t>4</w:t>
      </w:r>
      <w:r w:rsidRPr="00DE05B1">
        <w:rPr>
          <w:rFonts w:ascii="宋体" w:hAnsi="宋体" w:cs="宋体" w:hint="eastAsia"/>
          <w:kern w:val="0"/>
          <w:sz w:val="21"/>
          <w:szCs w:val="21"/>
          <w:lang w:val="zh-CN"/>
        </w:rPr>
        <w:t>）驳回原告中国人民财产保险股份有限公司航运保险运营中心的其他诉讼请求。案件受理费</w:t>
      </w:r>
      <w:r w:rsidRPr="00DE05B1">
        <w:rPr>
          <w:rFonts w:eastAsia="Times New Roman"/>
          <w:kern w:val="0"/>
          <w:sz w:val="21"/>
          <w:szCs w:val="21"/>
          <w:lang w:val="zh-CN"/>
        </w:rPr>
        <w:t>141,644.00</w:t>
      </w:r>
      <w:r w:rsidRPr="00DE05B1">
        <w:rPr>
          <w:rFonts w:ascii="宋体" w:hAnsi="宋体" w:cs="宋体" w:hint="eastAsia"/>
          <w:kern w:val="0"/>
          <w:sz w:val="21"/>
          <w:szCs w:val="21"/>
          <w:lang w:val="zh-CN"/>
        </w:rPr>
        <w:t>元，原告中国人民财产保险股份有限公司航运保险运营中心承担</w:t>
      </w:r>
      <w:r w:rsidRPr="00DE05B1">
        <w:rPr>
          <w:rFonts w:eastAsia="Times New Roman"/>
          <w:kern w:val="0"/>
          <w:sz w:val="21"/>
          <w:szCs w:val="21"/>
          <w:lang w:val="zh-CN"/>
        </w:rPr>
        <w:t xml:space="preserve">31,162.00 </w:t>
      </w:r>
      <w:r w:rsidRPr="00DE05B1">
        <w:rPr>
          <w:rFonts w:ascii="宋体" w:hAnsi="宋体" w:cs="宋体" w:hint="eastAsia"/>
          <w:kern w:val="0"/>
          <w:sz w:val="21"/>
          <w:szCs w:val="21"/>
          <w:lang w:val="zh-CN"/>
        </w:rPr>
        <w:t>元，被告宝鼎科技股份有限公司、被告常州市中海船舶推进系统有限公司连带承担</w:t>
      </w:r>
      <w:r w:rsidRPr="00DE05B1">
        <w:rPr>
          <w:rFonts w:eastAsia="Times New Roman"/>
          <w:kern w:val="0"/>
          <w:sz w:val="21"/>
          <w:szCs w:val="21"/>
          <w:lang w:val="zh-CN"/>
        </w:rPr>
        <w:t xml:space="preserve">110,482.00 </w:t>
      </w:r>
      <w:r w:rsidRPr="00DE05B1">
        <w:rPr>
          <w:rFonts w:ascii="宋体" w:hAnsi="宋体" w:cs="宋体" w:hint="eastAsia"/>
          <w:kern w:val="0"/>
          <w:sz w:val="21"/>
          <w:szCs w:val="21"/>
          <w:lang w:val="zh-CN"/>
        </w:rPr>
        <w:t>元。财产保全费</w:t>
      </w:r>
      <w:r w:rsidRPr="00DE05B1">
        <w:rPr>
          <w:rFonts w:eastAsia="Times New Roman"/>
          <w:kern w:val="0"/>
          <w:sz w:val="21"/>
          <w:szCs w:val="21"/>
          <w:lang w:val="zh-CN"/>
        </w:rPr>
        <w:t xml:space="preserve">5,000.00 </w:t>
      </w:r>
      <w:r w:rsidRPr="00DE05B1">
        <w:rPr>
          <w:rFonts w:ascii="宋体" w:hAnsi="宋体" w:cs="宋体" w:hint="eastAsia"/>
          <w:kern w:val="0"/>
          <w:sz w:val="21"/>
          <w:szCs w:val="21"/>
          <w:lang w:val="zh-CN"/>
        </w:rPr>
        <w:t>元由被告常州市中海船舶推进系统有限公司承担。</w:t>
      </w:r>
    </w:p>
    <w:p w:rsidR="00DE05B1" w:rsidRPr="00DE05B1" w:rsidRDefault="00DE05B1" w:rsidP="005F0A03">
      <w:pPr>
        <w:autoSpaceDE w:val="0"/>
        <w:autoSpaceDN w:val="0"/>
        <w:adjustRightInd w:val="0"/>
        <w:spacing w:before="0" w:after="0" w:line="360" w:lineRule="auto"/>
        <w:ind w:firstLineChars="200" w:firstLine="420"/>
        <w:rPr>
          <w:rFonts w:eastAsia="Times New Roman"/>
          <w:kern w:val="0"/>
          <w:sz w:val="21"/>
          <w:szCs w:val="21"/>
          <w:lang w:val="zh-CN"/>
        </w:rPr>
      </w:pPr>
      <w:r w:rsidRPr="00DE05B1">
        <w:rPr>
          <w:rFonts w:ascii="宋体" w:hAnsi="宋体" w:cs="宋体" w:hint="eastAsia"/>
          <w:kern w:val="0"/>
          <w:sz w:val="21"/>
          <w:szCs w:val="21"/>
          <w:lang w:val="zh-CN"/>
        </w:rPr>
        <w:t>公司不服一审判决，已依法向湖北省高级人民法院提起上诉。湖北省高院立案后组成合议庭，于</w:t>
      </w:r>
      <w:r w:rsidRPr="00DE05B1">
        <w:rPr>
          <w:rFonts w:eastAsia="Times New Roman"/>
          <w:kern w:val="0"/>
          <w:sz w:val="21"/>
          <w:szCs w:val="21"/>
          <w:lang w:val="zh-CN"/>
        </w:rPr>
        <w:t>2021</w:t>
      </w:r>
      <w:r w:rsidRPr="00DE05B1">
        <w:rPr>
          <w:rFonts w:ascii="宋体" w:hAnsi="宋体" w:cs="宋体" w:hint="eastAsia"/>
          <w:kern w:val="0"/>
          <w:sz w:val="21"/>
          <w:szCs w:val="21"/>
          <w:lang w:val="zh-CN"/>
        </w:rPr>
        <w:t>年</w:t>
      </w:r>
      <w:r w:rsidRPr="00DE05B1">
        <w:rPr>
          <w:rFonts w:eastAsia="Times New Roman"/>
          <w:kern w:val="0"/>
          <w:sz w:val="21"/>
          <w:szCs w:val="21"/>
          <w:lang w:val="zh-CN"/>
        </w:rPr>
        <w:t>5</w:t>
      </w:r>
      <w:r w:rsidRPr="00DE05B1">
        <w:rPr>
          <w:rFonts w:ascii="宋体" w:hAnsi="宋体" w:cs="宋体" w:hint="eastAsia"/>
          <w:kern w:val="0"/>
          <w:sz w:val="21"/>
          <w:szCs w:val="21"/>
          <w:lang w:val="zh-CN"/>
        </w:rPr>
        <w:t>月</w:t>
      </w:r>
      <w:r w:rsidRPr="00DE05B1">
        <w:rPr>
          <w:rFonts w:eastAsia="Times New Roman"/>
          <w:kern w:val="0"/>
          <w:sz w:val="21"/>
          <w:szCs w:val="21"/>
          <w:lang w:val="zh-CN"/>
        </w:rPr>
        <w:t>13</w:t>
      </w:r>
      <w:r w:rsidRPr="00DE05B1">
        <w:rPr>
          <w:rFonts w:ascii="宋体" w:hAnsi="宋体" w:cs="宋体" w:hint="eastAsia"/>
          <w:kern w:val="0"/>
          <w:sz w:val="21"/>
          <w:szCs w:val="21"/>
          <w:lang w:val="zh-CN"/>
        </w:rPr>
        <w:t>日进行了第一次开庭，</w:t>
      </w:r>
      <w:r w:rsidRPr="00DE05B1">
        <w:rPr>
          <w:rFonts w:eastAsia="Times New Roman"/>
          <w:kern w:val="0"/>
          <w:sz w:val="21"/>
          <w:szCs w:val="21"/>
          <w:lang w:val="zh-CN"/>
        </w:rPr>
        <w:t>2021</w:t>
      </w:r>
      <w:r w:rsidRPr="00DE05B1">
        <w:rPr>
          <w:rFonts w:ascii="宋体" w:hAnsi="宋体" w:cs="宋体" w:hint="eastAsia"/>
          <w:kern w:val="0"/>
          <w:sz w:val="21"/>
          <w:szCs w:val="21"/>
          <w:lang w:val="zh-CN"/>
        </w:rPr>
        <w:t>年</w:t>
      </w:r>
      <w:r w:rsidRPr="00DE05B1">
        <w:rPr>
          <w:rFonts w:eastAsia="Times New Roman"/>
          <w:kern w:val="0"/>
          <w:sz w:val="21"/>
          <w:szCs w:val="21"/>
          <w:lang w:val="zh-CN"/>
        </w:rPr>
        <w:t>6</w:t>
      </w:r>
      <w:r w:rsidRPr="00DE05B1">
        <w:rPr>
          <w:rFonts w:ascii="宋体" w:hAnsi="宋体" w:cs="宋体" w:hint="eastAsia"/>
          <w:kern w:val="0"/>
          <w:sz w:val="21"/>
          <w:szCs w:val="21"/>
          <w:lang w:val="zh-CN"/>
        </w:rPr>
        <w:t>月</w:t>
      </w:r>
      <w:r w:rsidRPr="00DE05B1">
        <w:rPr>
          <w:rFonts w:eastAsia="Times New Roman"/>
          <w:kern w:val="0"/>
          <w:sz w:val="21"/>
          <w:szCs w:val="21"/>
          <w:lang w:val="zh-CN"/>
        </w:rPr>
        <w:t>29</w:t>
      </w:r>
      <w:r w:rsidRPr="00DE05B1">
        <w:rPr>
          <w:rFonts w:ascii="宋体" w:hAnsi="宋体" w:cs="宋体" w:hint="eastAsia"/>
          <w:kern w:val="0"/>
          <w:sz w:val="21"/>
          <w:szCs w:val="21"/>
          <w:lang w:val="zh-CN"/>
        </w:rPr>
        <w:t>日通过互联网进行了第二次开庭，</w:t>
      </w:r>
      <w:r w:rsidRPr="00DE05B1">
        <w:rPr>
          <w:rFonts w:eastAsia="Times New Roman"/>
          <w:kern w:val="0"/>
          <w:sz w:val="21"/>
          <w:szCs w:val="21"/>
          <w:lang w:val="zh-CN"/>
        </w:rPr>
        <w:t>2022</w:t>
      </w:r>
      <w:r w:rsidRPr="00DE05B1">
        <w:rPr>
          <w:rFonts w:ascii="宋体" w:hAnsi="宋体" w:cs="宋体" w:hint="eastAsia"/>
          <w:kern w:val="0"/>
          <w:sz w:val="21"/>
          <w:szCs w:val="21"/>
          <w:lang w:val="zh-CN"/>
        </w:rPr>
        <w:t>年</w:t>
      </w:r>
      <w:r w:rsidRPr="00DE05B1">
        <w:rPr>
          <w:rFonts w:eastAsia="Times New Roman"/>
          <w:kern w:val="0"/>
          <w:sz w:val="21"/>
          <w:szCs w:val="21"/>
          <w:lang w:val="zh-CN"/>
        </w:rPr>
        <w:t>1</w:t>
      </w:r>
      <w:r w:rsidRPr="00DE05B1">
        <w:rPr>
          <w:rFonts w:ascii="宋体" w:hAnsi="宋体" w:cs="宋体" w:hint="eastAsia"/>
          <w:kern w:val="0"/>
          <w:sz w:val="21"/>
          <w:szCs w:val="21"/>
          <w:lang w:val="zh-CN"/>
        </w:rPr>
        <w:t>月</w:t>
      </w:r>
      <w:r w:rsidRPr="00DE05B1">
        <w:rPr>
          <w:rFonts w:eastAsia="Times New Roman"/>
          <w:kern w:val="0"/>
          <w:sz w:val="21"/>
          <w:szCs w:val="21"/>
          <w:lang w:val="zh-CN"/>
        </w:rPr>
        <w:t>14</w:t>
      </w:r>
      <w:r w:rsidRPr="00DE05B1">
        <w:rPr>
          <w:rFonts w:ascii="宋体" w:hAnsi="宋体" w:cs="宋体" w:hint="eastAsia"/>
          <w:kern w:val="0"/>
          <w:sz w:val="21"/>
          <w:szCs w:val="21"/>
          <w:lang w:val="zh-CN"/>
        </w:rPr>
        <w:t>日进行第三次开庭。目前本案正在审理中。</w:t>
      </w:r>
    </w:p>
    <w:p w:rsidR="00DE05B1" w:rsidRPr="00DE05B1" w:rsidRDefault="00DE05B1" w:rsidP="005F0A03">
      <w:pPr>
        <w:autoSpaceDE w:val="0"/>
        <w:autoSpaceDN w:val="0"/>
        <w:adjustRightInd w:val="0"/>
        <w:spacing w:beforeLines="50" w:before="156" w:after="0" w:line="360" w:lineRule="auto"/>
        <w:ind w:firstLineChars="200" w:firstLine="420"/>
        <w:rPr>
          <w:rFonts w:eastAsia="Times New Roman"/>
          <w:kern w:val="0"/>
          <w:sz w:val="21"/>
          <w:szCs w:val="21"/>
          <w:lang w:val="zh-CN"/>
        </w:rPr>
      </w:pPr>
      <w:r w:rsidRPr="00DE05B1">
        <w:rPr>
          <w:rFonts w:eastAsia="Times New Roman"/>
          <w:kern w:val="0"/>
          <w:sz w:val="21"/>
          <w:szCs w:val="21"/>
          <w:lang w:val="zh-CN"/>
        </w:rPr>
        <w:t>2</w:t>
      </w:r>
      <w:r w:rsidRPr="00DE05B1">
        <w:rPr>
          <w:rFonts w:ascii="宋体" w:hAnsi="宋体" w:cs="宋体" w:hint="eastAsia"/>
          <w:kern w:val="0"/>
          <w:sz w:val="21"/>
          <w:szCs w:val="21"/>
          <w:lang w:val="zh-CN"/>
        </w:rPr>
        <w:t>、</w:t>
      </w:r>
      <w:r w:rsidRPr="00DE05B1">
        <w:rPr>
          <w:rFonts w:eastAsia="Times New Roman"/>
          <w:kern w:val="0"/>
          <w:sz w:val="21"/>
          <w:szCs w:val="21"/>
          <w:lang w:val="zh-CN"/>
        </w:rPr>
        <w:t>2021</w:t>
      </w:r>
      <w:r w:rsidRPr="00DE05B1">
        <w:rPr>
          <w:rFonts w:ascii="宋体" w:hAnsi="宋体" w:cs="宋体" w:hint="eastAsia"/>
          <w:kern w:val="0"/>
          <w:sz w:val="21"/>
          <w:szCs w:val="21"/>
          <w:lang w:val="zh-CN"/>
        </w:rPr>
        <w:t>年</w:t>
      </w:r>
      <w:r w:rsidRPr="00DE05B1">
        <w:rPr>
          <w:rFonts w:eastAsia="Times New Roman"/>
          <w:kern w:val="0"/>
          <w:sz w:val="21"/>
          <w:szCs w:val="21"/>
          <w:lang w:val="zh-CN"/>
        </w:rPr>
        <w:t>3</w:t>
      </w:r>
      <w:r w:rsidRPr="00DE05B1">
        <w:rPr>
          <w:rFonts w:ascii="宋体" w:hAnsi="宋体" w:cs="宋体" w:hint="eastAsia"/>
          <w:kern w:val="0"/>
          <w:sz w:val="21"/>
          <w:szCs w:val="21"/>
          <w:lang w:val="zh-CN"/>
        </w:rPr>
        <w:t>月上旬，公司收到宁波海事法院（</w:t>
      </w:r>
      <w:r w:rsidRPr="00DE05B1">
        <w:rPr>
          <w:rFonts w:eastAsia="Times New Roman"/>
          <w:kern w:val="0"/>
          <w:sz w:val="21"/>
          <w:szCs w:val="21"/>
          <w:lang w:val="zh-CN"/>
        </w:rPr>
        <w:t>2021</w:t>
      </w:r>
      <w:r w:rsidRPr="00DE05B1">
        <w:rPr>
          <w:rFonts w:ascii="宋体" w:hAnsi="宋体" w:cs="宋体" w:hint="eastAsia"/>
          <w:kern w:val="0"/>
          <w:sz w:val="21"/>
          <w:szCs w:val="21"/>
          <w:lang w:val="zh-CN"/>
        </w:rPr>
        <w:t>）浙</w:t>
      </w:r>
      <w:r w:rsidRPr="00DE05B1">
        <w:rPr>
          <w:rFonts w:eastAsia="Times New Roman"/>
          <w:kern w:val="0"/>
          <w:sz w:val="21"/>
          <w:szCs w:val="21"/>
          <w:lang w:val="zh-CN"/>
        </w:rPr>
        <w:t>72</w:t>
      </w:r>
      <w:r w:rsidRPr="00DE05B1">
        <w:rPr>
          <w:rFonts w:ascii="宋体" w:hAnsi="宋体" w:cs="宋体" w:hint="eastAsia"/>
          <w:kern w:val="0"/>
          <w:sz w:val="21"/>
          <w:szCs w:val="21"/>
          <w:lang w:val="zh-CN"/>
        </w:rPr>
        <w:t>民初</w:t>
      </w:r>
      <w:r w:rsidRPr="00DE05B1">
        <w:rPr>
          <w:rFonts w:eastAsia="Times New Roman"/>
          <w:kern w:val="0"/>
          <w:sz w:val="21"/>
          <w:szCs w:val="21"/>
          <w:lang w:val="zh-CN"/>
        </w:rPr>
        <w:t>346</w:t>
      </w:r>
      <w:r w:rsidRPr="00DE05B1">
        <w:rPr>
          <w:rFonts w:ascii="宋体" w:hAnsi="宋体" w:cs="宋体" w:hint="eastAsia"/>
          <w:kern w:val="0"/>
          <w:sz w:val="21"/>
          <w:szCs w:val="21"/>
          <w:lang w:val="zh-CN"/>
        </w:rPr>
        <w:t>号传票：</w:t>
      </w:r>
      <w:r w:rsidRPr="00DE05B1">
        <w:rPr>
          <w:rFonts w:eastAsia="Times New Roman"/>
          <w:kern w:val="0"/>
          <w:sz w:val="21"/>
          <w:szCs w:val="21"/>
          <w:lang w:val="zh-CN"/>
        </w:rPr>
        <w:t>TIGER BULK NO.7 LIMITED</w:t>
      </w:r>
      <w:r w:rsidRPr="00DE05B1">
        <w:rPr>
          <w:rFonts w:ascii="宋体" w:hAnsi="宋体" w:cs="宋体" w:hint="eastAsia"/>
          <w:kern w:val="0"/>
          <w:sz w:val="21"/>
          <w:szCs w:val="21"/>
          <w:lang w:val="zh-CN"/>
        </w:rPr>
        <w:t>（泰格散装</w:t>
      </w:r>
      <w:r w:rsidRPr="00DE05B1">
        <w:rPr>
          <w:rFonts w:eastAsia="Times New Roman"/>
          <w:kern w:val="0"/>
          <w:sz w:val="21"/>
          <w:szCs w:val="21"/>
          <w:lang w:val="zh-CN"/>
        </w:rPr>
        <w:t>7</w:t>
      </w:r>
      <w:r w:rsidRPr="00DE05B1">
        <w:rPr>
          <w:rFonts w:ascii="宋体" w:hAnsi="宋体" w:cs="宋体" w:hint="eastAsia"/>
          <w:kern w:val="0"/>
          <w:sz w:val="21"/>
          <w:szCs w:val="21"/>
          <w:lang w:val="zh-CN"/>
        </w:rPr>
        <w:t>号有限公司）以海事海商纠纷为由，将公司、常州市中海船舶推进系统有限公司、常州市中海船舶螺旋桨有限公司三被告诉至法院，第三人为劳氏船级社（中国）有限公司，请求：</w:t>
      </w:r>
      <w:r w:rsidRPr="00DE05B1">
        <w:rPr>
          <w:rFonts w:eastAsia="Times New Roman"/>
          <w:kern w:val="0"/>
          <w:sz w:val="21"/>
          <w:szCs w:val="21"/>
          <w:lang w:val="zh-CN"/>
        </w:rPr>
        <w:t>1</w:t>
      </w:r>
      <w:r w:rsidRPr="00DE05B1">
        <w:rPr>
          <w:rFonts w:ascii="宋体" w:hAnsi="宋体" w:cs="宋体" w:hint="eastAsia"/>
          <w:kern w:val="0"/>
          <w:sz w:val="21"/>
          <w:szCs w:val="21"/>
          <w:lang w:val="zh-CN"/>
        </w:rPr>
        <w:t>）判令被告赔偿原告因</w:t>
      </w:r>
      <w:r w:rsidRPr="00DE05B1">
        <w:rPr>
          <w:rFonts w:eastAsia="Times New Roman"/>
          <w:kern w:val="0"/>
          <w:sz w:val="21"/>
          <w:szCs w:val="21"/>
          <w:lang w:val="zh-CN"/>
        </w:rPr>
        <w:t>“</w:t>
      </w:r>
      <w:r w:rsidRPr="00DE05B1">
        <w:rPr>
          <w:rFonts w:ascii="宋体" w:hAnsi="宋体" w:cs="宋体" w:hint="eastAsia"/>
          <w:kern w:val="0"/>
          <w:sz w:val="21"/>
          <w:szCs w:val="21"/>
          <w:lang w:val="zh-CN"/>
        </w:rPr>
        <w:t>虎锋轮</w:t>
      </w:r>
      <w:r w:rsidRPr="00DE05B1">
        <w:rPr>
          <w:rFonts w:eastAsia="Times New Roman"/>
          <w:kern w:val="0"/>
          <w:sz w:val="21"/>
          <w:szCs w:val="21"/>
          <w:lang w:val="zh-CN"/>
        </w:rPr>
        <w:t>”</w:t>
      </w:r>
      <w:r w:rsidRPr="00DE05B1">
        <w:rPr>
          <w:rFonts w:ascii="宋体" w:hAnsi="宋体" w:cs="宋体" w:hint="eastAsia"/>
          <w:kern w:val="0"/>
          <w:sz w:val="21"/>
          <w:szCs w:val="21"/>
          <w:lang w:val="zh-CN"/>
        </w:rPr>
        <w:t>停运期间的租金、燃油及员工工资等损失</w:t>
      </w:r>
      <w:r w:rsidRPr="00DE05B1">
        <w:rPr>
          <w:rFonts w:eastAsia="Times New Roman"/>
          <w:kern w:val="0"/>
          <w:sz w:val="21"/>
          <w:szCs w:val="21"/>
          <w:lang w:val="zh-CN"/>
        </w:rPr>
        <w:t>1,532,863</w:t>
      </w:r>
      <w:r w:rsidRPr="00DE05B1">
        <w:rPr>
          <w:rFonts w:ascii="宋体" w:hAnsi="宋体" w:cs="宋体" w:hint="eastAsia"/>
          <w:kern w:val="0"/>
          <w:sz w:val="21"/>
          <w:szCs w:val="21"/>
          <w:lang w:val="zh-CN"/>
        </w:rPr>
        <w:t>美元，按起诉状具状之日</w:t>
      </w:r>
      <w:r w:rsidRPr="00DE05B1">
        <w:rPr>
          <w:rFonts w:eastAsia="Times New Roman"/>
          <w:kern w:val="0"/>
          <w:sz w:val="21"/>
          <w:szCs w:val="21"/>
          <w:lang w:val="zh-CN"/>
        </w:rPr>
        <w:t>2021</w:t>
      </w:r>
      <w:r w:rsidRPr="00DE05B1">
        <w:rPr>
          <w:rFonts w:ascii="宋体" w:hAnsi="宋体" w:cs="宋体" w:hint="eastAsia"/>
          <w:kern w:val="0"/>
          <w:sz w:val="21"/>
          <w:szCs w:val="21"/>
          <w:lang w:val="zh-CN"/>
        </w:rPr>
        <w:t>年</w:t>
      </w:r>
      <w:r w:rsidRPr="00DE05B1">
        <w:rPr>
          <w:rFonts w:eastAsia="Times New Roman"/>
          <w:kern w:val="0"/>
          <w:sz w:val="21"/>
          <w:szCs w:val="21"/>
          <w:lang w:val="zh-CN"/>
        </w:rPr>
        <w:t>1</w:t>
      </w:r>
      <w:r w:rsidRPr="00DE05B1">
        <w:rPr>
          <w:rFonts w:ascii="宋体" w:hAnsi="宋体" w:cs="宋体" w:hint="eastAsia"/>
          <w:kern w:val="0"/>
          <w:sz w:val="21"/>
          <w:szCs w:val="21"/>
          <w:lang w:val="zh-CN"/>
        </w:rPr>
        <w:t>月</w:t>
      </w:r>
      <w:r w:rsidRPr="00DE05B1">
        <w:rPr>
          <w:rFonts w:eastAsia="Times New Roman"/>
          <w:kern w:val="0"/>
          <w:sz w:val="21"/>
          <w:szCs w:val="21"/>
          <w:lang w:val="zh-CN"/>
        </w:rPr>
        <w:t>4</w:t>
      </w:r>
      <w:r w:rsidRPr="00DE05B1">
        <w:rPr>
          <w:rFonts w:ascii="宋体" w:hAnsi="宋体" w:cs="宋体" w:hint="eastAsia"/>
          <w:kern w:val="0"/>
          <w:sz w:val="21"/>
          <w:szCs w:val="21"/>
          <w:lang w:val="zh-CN"/>
        </w:rPr>
        <w:t>日美元兑人民币</w:t>
      </w:r>
      <w:r w:rsidRPr="00DE05B1">
        <w:rPr>
          <w:rFonts w:eastAsia="Times New Roman"/>
          <w:kern w:val="0"/>
          <w:sz w:val="21"/>
          <w:szCs w:val="21"/>
          <w:lang w:val="zh-CN"/>
        </w:rPr>
        <w:t>6.5321</w:t>
      </w:r>
      <w:r w:rsidRPr="00DE05B1">
        <w:rPr>
          <w:rFonts w:ascii="宋体" w:hAnsi="宋体" w:cs="宋体" w:hint="eastAsia"/>
          <w:kern w:val="0"/>
          <w:sz w:val="21"/>
          <w:szCs w:val="21"/>
          <w:lang w:val="zh-CN"/>
        </w:rPr>
        <w:t>的利率，折合人民币</w:t>
      </w:r>
      <w:r w:rsidRPr="00DE05B1">
        <w:rPr>
          <w:rFonts w:eastAsia="Times New Roman"/>
          <w:kern w:val="0"/>
          <w:sz w:val="21"/>
          <w:szCs w:val="21"/>
          <w:lang w:val="zh-CN"/>
        </w:rPr>
        <w:t>10,012,814.4</w:t>
      </w:r>
      <w:r w:rsidRPr="00DE05B1">
        <w:rPr>
          <w:rFonts w:ascii="宋体" w:hAnsi="宋体" w:cs="宋体" w:hint="eastAsia"/>
          <w:kern w:val="0"/>
          <w:sz w:val="21"/>
          <w:szCs w:val="21"/>
          <w:lang w:val="zh-CN"/>
        </w:rPr>
        <w:t>元；</w:t>
      </w:r>
      <w:r w:rsidRPr="00DE05B1">
        <w:rPr>
          <w:rFonts w:eastAsia="Times New Roman"/>
          <w:kern w:val="0"/>
          <w:sz w:val="21"/>
          <w:szCs w:val="21"/>
          <w:lang w:val="zh-CN"/>
        </w:rPr>
        <w:t>2</w:t>
      </w:r>
      <w:r w:rsidRPr="00DE05B1">
        <w:rPr>
          <w:rFonts w:ascii="宋体" w:hAnsi="宋体" w:cs="宋体" w:hint="eastAsia"/>
          <w:kern w:val="0"/>
          <w:sz w:val="21"/>
          <w:szCs w:val="21"/>
          <w:lang w:val="zh-CN"/>
        </w:rPr>
        <w:t>）判令被告赔付原告自事故发生之日</w:t>
      </w:r>
      <w:r w:rsidRPr="00DE05B1">
        <w:rPr>
          <w:rFonts w:eastAsia="Times New Roman"/>
          <w:kern w:val="0"/>
          <w:sz w:val="21"/>
          <w:szCs w:val="21"/>
          <w:lang w:val="zh-CN"/>
        </w:rPr>
        <w:t>2016</w:t>
      </w:r>
      <w:r w:rsidRPr="00DE05B1">
        <w:rPr>
          <w:rFonts w:ascii="宋体" w:hAnsi="宋体" w:cs="宋体" w:hint="eastAsia"/>
          <w:kern w:val="0"/>
          <w:sz w:val="21"/>
          <w:szCs w:val="21"/>
          <w:lang w:val="zh-CN"/>
        </w:rPr>
        <w:t>年</w:t>
      </w:r>
      <w:r w:rsidRPr="00DE05B1">
        <w:rPr>
          <w:rFonts w:eastAsia="Times New Roman"/>
          <w:kern w:val="0"/>
          <w:sz w:val="21"/>
          <w:szCs w:val="21"/>
          <w:lang w:val="zh-CN"/>
        </w:rPr>
        <w:t>10</w:t>
      </w:r>
      <w:r w:rsidRPr="00DE05B1">
        <w:rPr>
          <w:rFonts w:ascii="宋体" w:hAnsi="宋体" w:cs="宋体" w:hint="eastAsia"/>
          <w:kern w:val="0"/>
          <w:sz w:val="21"/>
          <w:szCs w:val="21"/>
          <w:lang w:val="zh-CN"/>
        </w:rPr>
        <w:t>月</w:t>
      </w:r>
      <w:r w:rsidRPr="00DE05B1">
        <w:rPr>
          <w:rFonts w:eastAsia="Times New Roman"/>
          <w:kern w:val="0"/>
          <w:sz w:val="21"/>
          <w:szCs w:val="21"/>
          <w:lang w:val="zh-CN"/>
        </w:rPr>
        <w:t>31</w:t>
      </w:r>
      <w:r w:rsidRPr="00DE05B1">
        <w:rPr>
          <w:rFonts w:ascii="宋体" w:hAnsi="宋体" w:cs="宋体" w:hint="eastAsia"/>
          <w:kern w:val="0"/>
          <w:sz w:val="21"/>
          <w:szCs w:val="21"/>
          <w:lang w:val="zh-CN"/>
        </w:rPr>
        <w:t>日起至被告实际履行之日止的利息，以</w:t>
      </w:r>
      <w:r w:rsidRPr="00DE05B1">
        <w:rPr>
          <w:rFonts w:eastAsia="Times New Roman"/>
          <w:kern w:val="0"/>
          <w:sz w:val="21"/>
          <w:szCs w:val="21"/>
          <w:lang w:val="zh-CN"/>
        </w:rPr>
        <w:t>10,012,814.4</w:t>
      </w:r>
      <w:r w:rsidRPr="00DE05B1">
        <w:rPr>
          <w:rFonts w:ascii="宋体" w:hAnsi="宋体" w:cs="宋体" w:hint="eastAsia"/>
          <w:kern w:val="0"/>
          <w:sz w:val="21"/>
          <w:szCs w:val="21"/>
          <w:lang w:val="zh-CN"/>
        </w:rPr>
        <w:t>为基数，按全国银行间同业拆借中心授权公布的银行贷款市场报价利率计算；</w:t>
      </w:r>
      <w:r w:rsidRPr="00DE05B1">
        <w:rPr>
          <w:rFonts w:eastAsia="Times New Roman"/>
          <w:kern w:val="0"/>
          <w:sz w:val="21"/>
          <w:szCs w:val="21"/>
          <w:lang w:val="zh-CN"/>
        </w:rPr>
        <w:t>3</w:t>
      </w:r>
      <w:r w:rsidRPr="00DE05B1">
        <w:rPr>
          <w:rFonts w:ascii="宋体" w:hAnsi="宋体" w:cs="宋体" w:hint="eastAsia"/>
          <w:kern w:val="0"/>
          <w:sz w:val="21"/>
          <w:szCs w:val="21"/>
          <w:lang w:val="zh-CN"/>
        </w:rPr>
        <w:t>）本案诉讼费、公证费、财产保全费、证据保全费、差旅费等由被告承担。宁波海事法院于</w:t>
      </w:r>
      <w:r w:rsidRPr="00DE05B1">
        <w:rPr>
          <w:rFonts w:eastAsia="Times New Roman"/>
          <w:kern w:val="0"/>
          <w:sz w:val="21"/>
          <w:szCs w:val="21"/>
          <w:lang w:val="zh-CN"/>
        </w:rPr>
        <w:t>2021</w:t>
      </w:r>
      <w:r w:rsidRPr="00DE05B1">
        <w:rPr>
          <w:rFonts w:ascii="宋体" w:hAnsi="宋体" w:cs="宋体" w:hint="eastAsia"/>
          <w:kern w:val="0"/>
          <w:sz w:val="21"/>
          <w:szCs w:val="21"/>
          <w:lang w:val="zh-CN"/>
        </w:rPr>
        <w:t>年</w:t>
      </w:r>
      <w:r w:rsidRPr="00DE05B1">
        <w:rPr>
          <w:rFonts w:eastAsia="Times New Roman"/>
          <w:kern w:val="0"/>
          <w:sz w:val="21"/>
          <w:szCs w:val="21"/>
          <w:lang w:val="zh-CN"/>
        </w:rPr>
        <w:t>2</w:t>
      </w:r>
      <w:r w:rsidRPr="00DE05B1">
        <w:rPr>
          <w:rFonts w:ascii="宋体" w:hAnsi="宋体" w:cs="宋体" w:hint="eastAsia"/>
          <w:kern w:val="0"/>
          <w:sz w:val="21"/>
          <w:szCs w:val="21"/>
          <w:lang w:val="zh-CN"/>
        </w:rPr>
        <w:t>月</w:t>
      </w:r>
      <w:r w:rsidRPr="00DE05B1">
        <w:rPr>
          <w:rFonts w:eastAsia="Times New Roman"/>
          <w:kern w:val="0"/>
          <w:sz w:val="21"/>
          <w:szCs w:val="21"/>
          <w:lang w:val="zh-CN"/>
        </w:rPr>
        <w:t>7</w:t>
      </w:r>
      <w:r w:rsidRPr="00DE05B1">
        <w:rPr>
          <w:rFonts w:ascii="宋体" w:hAnsi="宋体" w:cs="宋体" w:hint="eastAsia"/>
          <w:kern w:val="0"/>
          <w:sz w:val="21"/>
          <w:szCs w:val="21"/>
          <w:lang w:val="zh-CN"/>
        </w:rPr>
        <w:t>日受理并立案。</w:t>
      </w:r>
    </w:p>
    <w:p w:rsidR="00DE05B1" w:rsidRPr="00DE05B1" w:rsidRDefault="00DE05B1" w:rsidP="005F0A03">
      <w:pPr>
        <w:autoSpaceDE w:val="0"/>
        <w:autoSpaceDN w:val="0"/>
        <w:adjustRightInd w:val="0"/>
        <w:spacing w:before="0" w:after="0" w:line="360" w:lineRule="auto"/>
        <w:ind w:firstLineChars="200" w:firstLine="420"/>
        <w:rPr>
          <w:rFonts w:eastAsia="Times New Roman"/>
          <w:kern w:val="0"/>
          <w:sz w:val="21"/>
          <w:szCs w:val="21"/>
          <w:lang w:val="zh-CN"/>
        </w:rPr>
      </w:pPr>
      <w:r w:rsidRPr="00DE05B1">
        <w:rPr>
          <w:rFonts w:eastAsia="Times New Roman"/>
          <w:kern w:val="0"/>
          <w:sz w:val="21"/>
          <w:szCs w:val="21"/>
          <w:lang w:val="zh-CN"/>
        </w:rPr>
        <w:t>2021</w:t>
      </w:r>
      <w:r w:rsidRPr="00DE05B1">
        <w:rPr>
          <w:rFonts w:ascii="宋体" w:hAnsi="宋体" w:cs="宋体" w:hint="eastAsia"/>
          <w:kern w:val="0"/>
          <w:sz w:val="21"/>
          <w:szCs w:val="21"/>
          <w:lang w:val="zh-CN"/>
        </w:rPr>
        <w:t>年</w:t>
      </w:r>
      <w:r w:rsidRPr="00DE05B1">
        <w:rPr>
          <w:rFonts w:eastAsia="Times New Roman"/>
          <w:kern w:val="0"/>
          <w:sz w:val="21"/>
          <w:szCs w:val="21"/>
          <w:lang w:val="zh-CN"/>
        </w:rPr>
        <w:t>5</w:t>
      </w:r>
      <w:r w:rsidRPr="00DE05B1">
        <w:rPr>
          <w:rFonts w:ascii="宋体" w:hAnsi="宋体" w:cs="宋体" w:hint="eastAsia"/>
          <w:kern w:val="0"/>
          <w:sz w:val="21"/>
          <w:szCs w:val="21"/>
          <w:lang w:val="zh-CN"/>
        </w:rPr>
        <w:t>月</w:t>
      </w:r>
      <w:r w:rsidRPr="00DE05B1">
        <w:rPr>
          <w:rFonts w:eastAsia="Times New Roman"/>
          <w:kern w:val="0"/>
          <w:sz w:val="21"/>
          <w:szCs w:val="21"/>
          <w:lang w:val="zh-CN"/>
        </w:rPr>
        <w:t>17</w:t>
      </w:r>
      <w:r w:rsidRPr="00DE05B1">
        <w:rPr>
          <w:rFonts w:ascii="宋体" w:hAnsi="宋体" w:cs="宋体" w:hint="eastAsia"/>
          <w:kern w:val="0"/>
          <w:sz w:val="21"/>
          <w:szCs w:val="21"/>
          <w:lang w:val="zh-CN"/>
        </w:rPr>
        <w:t>日，应原告请求，宁波海事法院下达民事裁定书（</w:t>
      </w:r>
      <w:r w:rsidRPr="00DE05B1">
        <w:rPr>
          <w:rFonts w:eastAsia="Times New Roman"/>
          <w:kern w:val="0"/>
          <w:sz w:val="21"/>
          <w:szCs w:val="21"/>
          <w:lang w:val="zh-CN"/>
        </w:rPr>
        <w:t>2021</w:t>
      </w:r>
      <w:r w:rsidRPr="00DE05B1">
        <w:rPr>
          <w:rFonts w:ascii="宋体" w:hAnsi="宋体" w:cs="宋体" w:hint="eastAsia"/>
          <w:kern w:val="0"/>
          <w:sz w:val="21"/>
          <w:szCs w:val="21"/>
          <w:lang w:val="zh-CN"/>
        </w:rPr>
        <w:t>）浙</w:t>
      </w:r>
      <w:r w:rsidRPr="00DE05B1">
        <w:rPr>
          <w:rFonts w:eastAsia="Times New Roman"/>
          <w:kern w:val="0"/>
          <w:sz w:val="21"/>
          <w:szCs w:val="21"/>
          <w:lang w:val="zh-CN"/>
        </w:rPr>
        <w:t>72</w:t>
      </w:r>
      <w:r w:rsidRPr="00DE05B1">
        <w:rPr>
          <w:rFonts w:ascii="宋体" w:hAnsi="宋体" w:cs="宋体" w:hint="eastAsia"/>
          <w:kern w:val="0"/>
          <w:sz w:val="21"/>
          <w:szCs w:val="21"/>
          <w:lang w:val="zh-CN"/>
        </w:rPr>
        <w:t>民初</w:t>
      </w:r>
      <w:r w:rsidRPr="00DE05B1">
        <w:rPr>
          <w:rFonts w:eastAsia="Times New Roman"/>
          <w:kern w:val="0"/>
          <w:sz w:val="21"/>
          <w:szCs w:val="21"/>
          <w:lang w:val="zh-CN"/>
        </w:rPr>
        <w:t>346</w:t>
      </w:r>
      <w:r w:rsidRPr="00DE05B1">
        <w:rPr>
          <w:rFonts w:ascii="宋体" w:hAnsi="宋体" w:cs="宋体" w:hint="eastAsia"/>
          <w:kern w:val="0"/>
          <w:sz w:val="21"/>
          <w:szCs w:val="21"/>
          <w:lang w:val="zh-CN"/>
        </w:rPr>
        <w:t>号，做出中止诉讼的裁定。本案将待湖北高院（</w:t>
      </w:r>
      <w:r w:rsidRPr="00DE05B1">
        <w:rPr>
          <w:rFonts w:eastAsia="Times New Roman"/>
          <w:kern w:val="0"/>
          <w:sz w:val="21"/>
          <w:szCs w:val="21"/>
          <w:lang w:val="zh-CN"/>
        </w:rPr>
        <w:t>2021</w:t>
      </w:r>
      <w:r w:rsidRPr="00DE05B1">
        <w:rPr>
          <w:rFonts w:ascii="宋体" w:hAnsi="宋体" w:cs="宋体" w:hint="eastAsia"/>
          <w:kern w:val="0"/>
          <w:sz w:val="21"/>
          <w:szCs w:val="21"/>
          <w:lang w:val="zh-CN"/>
        </w:rPr>
        <w:t>）</w:t>
      </w:r>
      <w:proofErr w:type="gramStart"/>
      <w:r w:rsidRPr="00DE05B1">
        <w:rPr>
          <w:rFonts w:ascii="宋体" w:hAnsi="宋体" w:cs="宋体" w:hint="eastAsia"/>
          <w:kern w:val="0"/>
          <w:sz w:val="21"/>
          <w:szCs w:val="21"/>
          <w:lang w:val="zh-CN"/>
        </w:rPr>
        <w:t>鄂民终</w:t>
      </w:r>
      <w:r w:rsidRPr="00DE05B1">
        <w:rPr>
          <w:rFonts w:eastAsia="Times New Roman"/>
          <w:kern w:val="0"/>
          <w:sz w:val="21"/>
          <w:szCs w:val="21"/>
          <w:lang w:val="zh-CN"/>
        </w:rPr>
        <w:t>256</w:t>
      </w:r>
      <w:r w:rsidRPr="00DE05B1">
        <w:rPr>
          <w:rFonts w:ascii="宋体" w:hAnsi="宋体" w:cs="宋体" w:hint="eastAsia"/>
          <w:kern w:val="0"/>
          <w:sz w:val="21"/>
          <w:szCs w:val="21"/>
          <w:lang w:val="zh-CN"/>
        </w:rPr>
        <w:t>号</w:t>
      </w:r>
      <w:proofErr w:type="gramEnd"/>
      <w:r w:rsidRPr="00DE05B1">
        <w:rPr>
          <w:rFonts w:ascii="宋体" w:hAnsi="宋体" w:cs="宋体" w:hint="eastAsia"/>
          <w:kern w:val="0"/>
          <w:sz w:val="21"/>
          <w:szCs w:val="21"/>
          <w:lang w:val="zh-CN"/>
        </w:rPr>
        <w:t>案件二审判决后再进行。</w:t>
      </w:r>
    </w:p>
    <w:p w:rsidR="00DE05B1" w:rsidRPr="00DE05B1" w:rsidRDefault="00DE05B1" w:rsidP="005F0A03">
      <w:pPr>
        <w:autoSpaceDE w:val="0"/>
        <w:autoSpaceDN w:val="0"/>
        <w:adjustRightInd w:val="0"/>
        <w:spacing w:beforeLines="50" w:before="156" w:after="0" w:line="360" w:lineRule="auto"/>
        <w:ind w:firstLineChars="200" w:firstLine="420"/>
        <w:rPr>
          <w:rFonts w:eastAsia="Times New Roman"/>
          <w:kern w:val="0"/>
          <w:sz w:val="21"/>
          <w:szCs w:val="21"/>
          <w:lang w:val="zh-CN"/>
        </w:rPr>
      </w:pPr>
      <w:r w:rsidRPr="00DE05B1">
        <w:rPr>
          <w:rFonts w:eastAsia="Times New Roman"/>
          <w:kern w:val="0"/>
          <w:sz w:val="21"/>
          <w:szCs w:val="21"/>
          <w:lang w:val="zh-CN"/>
        </w:rPr>
        <w:t>3</w:t>
      </w:r>
      <w:r w:rsidRPr="00DE05B1">
        <w:rPr>
          <w:rFonts w:ascii="宋体" w:hAnsi="宋体" w:cs="宋体" w:hint="eastAsia"/>
          <w:kern w:val="0"/>
          <w:sz w:val="21"/>
          <w:szCs w:val="21"/>
          <w:lang w:val="zh-CN"/>
        </w:rPr>
        <w:t>、</w:t>
      </w:r>
      <w:r w:rsidRPr="00DE05B1">
        <w:rPr>
          <w:rFonts w:eastAsia="Times New Roman"/>
          <w:kern w:val="0"/>
          <w:sz w:val="21"/>
          <w:szCs w:val="21"/>
          <w:lang w:val="zh-CN"/>
        </w:rPr>
        <w:t>2021</w:t>
      </w:r>
      <w:r w:rsidRPr="00DE05B1">
        <w:rPr>
          <w:rFonts w:ascii="宋体" w:hAnsi="宋体" w:cs="宋体" w:hint="eastAsia"/>
          <w:kern w:val="0"/>
          <w:sz w:val="21"/>
          <w:szCs w:val="21"/>
          <w:lang w:val="zh-CN"/>
        </w:rPr>
        <w:t>年</w:t>
      </w:r>
      <w:r w:rsidRPr="00DE05B1">
        <w:rPr>
          <w:rFonts w:eastAsia="Times New Roman"/>
          <w:kern w:val="0"/>
          <w:sz w:val="21"/>
          <w:szCs w:val="21"/>
          <w:lang w:val="zh-CN"/>
        </w:rPr>
        <w:t>10</w:t>
      </w:r>
      <w:r w:rsidRPr="00DE05B1">
        <w:rPr>
          <w:rFonts w:ascii="宋体" w:hAnsi="宋体" w:cs="宋体" w:hint="eastAsia"/>
          <w:kern w:val="0"/>
          <w:sz w:val="21"/>
          <w:szCs w:val="21"/>
          <w:lang w:val="zh-CN"/>
        </w:rPr>
        <w:t>月</w:t>
      </w:r>
      <w:r w:rsidRPr="00DE05B1">
        <w:rPr>
          <w:rFonts w:eastAsia="Times New Roman"/>
          <w:kern w:val="0"/>
          <w:sz w:val="21"/>
          <w:szCs w:val="21"/>
          <w:lang w:val="zh-CN"/>
        </w:rPr>
        <w:t>12</w:t>
      </w:r>
      <w:r w:rsidRPr="00DE05B1">
        <w:rPr>
          <w:rFonts w:ascii="宋体" w:hAnsi="宋体" w:cs="宋体" w:hint="eastAsia"/>
          <w:kern w:val="0"/>
          <w:sz w:val="21"/>
          <w:szCs w:val="21"/>
          <w:lang w:val="zh-CN"/>
        </w:rPr>
        <w:t>日，公司召开四届十七次董事会，审议并通过了《宝鼎科技股份有限公司发行股份</w:t>
      </w:r>
      <w:r w:rsidRPr="00DE05B1">
        <w:rPr>
          <w:rFonts w:ascii="宋体" w:hAnsi="宋体" w:cs="宋体" w:hint="eastAsia"/>
          <w:kern w:val="0"/>
          <w:sz w:val="21"/>
          <w:szCs w:val="21"/>
          <w:lang w:val="zh-CN"/>
        </w:rPr>
        <w:lastRenderedPageBreak/>
        <w:t>购买资产并募集配套资金暨关联交易预案》等多项议案；</w:t>
      </w:r>
      <w:r w:rsidRPr="00DE05B1">
        <w:rPr>
          <w:rFonts w:eastAsia="Times New Roman"/>
          <w:kern w:val="0"/>
          <w:sz w:val="21"/>
          <w:szCs w:val="21"/>
          <w:lang w:val="zh-CN"/>
        </w:rPr>
        <w:t>2022</w:t>
      </w:r>
      <w:r w:rsidRPr="00DE05B1">
        <w:rPr>
          <w:rFonts w:ascii="宋体" w:hAnsi="宋体" w:cs="宋体" w:hint="eastAsia"/>
          <w:kern w:val="0"/>
          <w:sz w:val="21"/>
          <w:szCs w:val="21"/>
          <w:lang w:val="zh-CN"/>
        </w:rPr>
        <w:t>年</w:t>
      </w:r>
      <w:r w:rsidRPr="00DE05B1">
        <w:rPr>
          <w:rFonts w:eastAsia="Times New Roman"/>
          <w:kern w:val="0"/>
          <w:sz w:val="21"/>
          <w:szCs w:val="21"/>
          <w:lang w:val="zh-CN"/>
        </w:rPr>
        <w:t>3</w:t>
      </w:r>
      <w:r w:rsidRPr="00DE05B1">
        <w:rPr>
          <w:rFonts w:ascii="宋体" w:hAnsi="宋体" w:cs="宋体" w:hint="eastAsia"/>
          <w:kern w:val="0"/>
          <w:sz w:val="21"/>
          <w:szCs w:val="21"/>
          <w:lang w:val="zh-CN"/>
        </w:rPr>
        <w:t>月</w:t>
      </w:r>
      <w:r w:rsidRPr="00DE05B1">
        <w:rPr>
          <w:rFonts w:eastAsia="Times New Roman"/>
          <w:kern w:val="0"/>
          <w:sz w:val="21"/>
          <w:szCs w:val="21"/>
          <w:lang w:val="zh-CN"/>
        </w:rPr>
        <w:t>15</w:t>
      </w:r>
      <w:r w:rsidRPr="00DE05B1">
        <w:rPr>
          <w:rFonts w:ascii="宋体" w:hAnsi="宋体" w:cs="宋体" w:hint="eastAsia"/>
          <w:kern w:val="0"/>
          <w:sz w:val="21"/>
          <w:szCs w:val="21"/>
          <w:lang w:val="zh-CN"/>
        </w:rPr>
        <w:t>日，公司召开四届二十次董事会，审议并通过了《宝鼎科技股份有限公司发行股份购买资产并募集配套资金暨关联交易报告书（草案）》（以下简称</w:t>
      </w:r>
      <w:r w:rsidRPr="00DE05B1">
        <w:rPr>
          <w:rFonts w:eastAsia="Times New Roman"/>
          <w:kern w:val="0"/>
          <w:sz w:val="21"/>
          <w:szCs w:val="21"/>
          <w:lang w:val="zh-CN"/>
        </w:rPr>
        <w:t>“</w:t>
      </w:r>
      <w:r w:rsidRPr="00DE05B1">
        <w:rPr>
          <w:rFonts w:ascii="宋体" w:hAnsi="宋体" w:cs="宋体" w:hint="eastAsia"/>
          <w:kern w:val="0"/>
          <w:sz w:val="21"/>
          <w:szCs w:val="21"/>
          <w:lang w:val="zh-CN"/>
        </w:rPr>
        <w:t>重组报告书（草案）</w:t>
      </w:r>
      <w:r w:rsidRPr="00DE05B1">
        <w:rPr>
          <w:rFonts w:eastAsia="Times New Roman"/>
          <w:kern w:val="0"/>
          <w:sz w:val="21"/>
          <w:szCs w:val="21"/>
          <w:lang w:val="zh-CN"/>
        </w:rPr>
        <w:t>”</w:t>
      </w:r>
      <w:r w:rsidRPr="00DE05B1">
        <w:rPr>
          <w:rFonts w:ascii="宋体" w:hAnsi="宋体" w:cs="宋体" w:hint="eastAsia"/>
          <w:kern w:val="0"/>
          <w:sz w:val="21"/>
          <w:szCs w:val="21"/>
          <w:lang w:val="zh-CN"/>
        </w:rPr>
        <w:t>）等多项议案。根据重大资产重组报告书（草案），公司拟通过发行股份购买资产方式向包括山东招金集团有限公司（以下简称</w:t>
      </w:r>
      <w:r w:rsidRPr="00DE05B1">
        <w:rPr>
          <w:rFonts w:eastAsia="Times New Roman"/>
          <w:kern w:val="0"/>
          <w:sz w:val="21"/>
          <w:szCs w:val="21"/>
          <w:lang w:val="zh-CN"/>
        </w:rPr>
        <w:t>“</w:t>
      </w:r>
      <w:r w:rsidRPr="00DE05B1">
        <w:rPr>
          <w:rFonts w:ascii="宋体" w:hAnsi="宋体" w:cs="宋体" w:hint="eastAsia"/>
          <w:kern w:val="0"/>
          <w:sz w:val="21"/>
          <w:szCs w:val="21"/>
          <w:lang w:val="zh-CN"/>
        </w:rPr>
        <w:t>招金集团</w:t>
      </w:r>
      <w:r w:rsidRPr="00DE05B1">
        <w:rPr>
          <w:rFonts w:eastAsia="Times New Roman"/>
          <w:kern w:val="0"/>
          <w:sz w:val="21"/>
          <w:szCs w:val="21"/>
          <w:lang w:val="zh-CN"/>
        </w:rPr>
        <w:t>”</w:t>
      </w:r>
      <w:r w:rsidRPr="00DE05B1">
        <w:rPr>
          <w:rFonts w:ascii="宋体" w:hAnsi="宋体" w:cs="宋体" w:hint="eastAsia"/>
          <w:kern w:val="0"/>
          <w:sz w:val="21"/>
          <w:szCs w:val="21"/>
          <w:lang w:val="zh-CN"/>
        </w:rPr>
        <w:t>）、招远永</w:t>
      </w:r>
      <w:proofErr w:type="gramStart"/>
      <w:r w:rsidRPr="00DE05B1">
        <w:rPr>
          <w:rFonts w:ascii="宋体" w:hAnsi="宋体" w:cs="宋体" w:hint="eastAsia"/>
          <w:kern w:val="0"/>
          <w:sz w:val="21"/>
          <w:szCs w:val="21"/>
          <w:lang w:val="zh-CN"/>
        </w:rPr>
        <w:t>裕电子</w:t>
      </w:r>
      <w:proofErr w:type="gramEnd"/>
      <w:r w:rsidRPr="00DE05B1">
        <w:rPr>
          <w:rFonts w:ascii="宋体" w:hAnsi="宋体" w:cs="宋体" w:hint="eastAsia"/>
          <w:kern w:val="0"/>
          <w:sz w:val="21"/>
          <w:szCs w:val="21"/>
          <w:lang w:val="zh-CN"/>
        </w:rPr>
        <w:t>材料有限公司（以下简称</w:t>
      </w:r>
      <w:r w:rsidRPr="00DE05B1">
        <w:rPr>
          <w:rFonts w:eastAsia="Times New Roman"/>
          <w:kern w:val="0"/>
          <w:sz w:val="21"/>
          <w:szCs w:val="21"/>
          <w:lang w:val="zh-CN"/>
        </w:rPr>
        <w:t>“</w:t>
      </w:r>
      <w:r w:rsidRPr="00DE05B1">
        <w:rPr>
          <w:rFonts w:ascii="宋体" w:hAnsi="宋体" w:cs="宋体" w:hint="eastAsia"/>
          <w:kern w:val="0"/>
          <w:sz w:val="21"/>
          <w:szCs w:val="21"/>
          <w:lang w:val="zh-CN"/>
        </w:rPr>
        <w:t>永裕电子</w:t>
      </w:r>
      <w:r w:rsidRPr="00DE05B1">
        <w:rPr>
          <w:rFonts w:eastAsia="Times New Roman"/>
          <w:kern w:val="0"/>
          <w:sz w:val="21"/>
          <w:szCs w:val="21"/>
          <w:lang w:val="zh-CN"/>
        </w:rPr>
        <w:t>”</w:t>
      </w:r>
      <w:r w:rsidRPr="00DE05B1">
        <w:rPr>
          <w:rFonts w:ascii="宋体" w:hAnsi="宋体" w:cs="宋体" w:hint="eastAsia"/>
          <w:kern w:val="0"/>
          <w:sz w:val="21"/>
          <w:szCs w:val="21"/>
          <w:lang w:val="zh-CN"/>
        </w:rPr>
        <w:t>）等在内的</w:t>
      </w:r>
      <w:r w:rsidRPr="00DE05B1">
        <w:rPr>
          <w:rFonts w:eastAsia="Times New Roman"/>
          <w:kern w:val="0"/>
          <w:sz w:val="21"/>
          <w:szCs w:val="21"/>
          <w:lang w:val="zh-CN"/>
        </w:rPr>
        <w:t>13</w:t>
      </w:r>
      <w:r w:rsidRPr="00DE05B1">
        <w:rPr>
          <w:rFonts w:ascii="宋体" w:hAnsi="宋体" w:cs="宋体" w:hint="eastAsia"/>
          <w:kern w:val="0"/>
          <w:sz w:val="21"/>
          <w:szCs w:val="21"/>
          <w:lang w:val="zh-CN"/>
        </w:rPr>
        <w:t>个交易对方收购山东金宝电子股份有限公司（以下简称</w:t>
      </w:r>
      <w:r w:rsidRPr="00DE05B1">
        <w:rPr>
          <w:rFonts w:eastAsia="Times New Roman"/>
          <w:kern w:val="0"/>
          <w:sz w:val="21"/>
          <w:szCs w:val="21"/>
          <w:lang w:val="zh-CN"/>
        </w:rPr>
        <w:t>“</w:t>
      </w:r>
      <w:r w:rsidRPr="00DE05B1">
        <w:rPr>
          <w:rFonts w:ascii="宋体" w:hAnsi="宋体" w:cs="宋体" w:hint="eastAsia"/>
          <w:kern w:val="0"/>
          <w:sz w:val="21"/>
          <w:szCs w:val="21"/>
          <w:lang w:val="zh-CN"/>
        </w:rPr>
        <w:t>金宝电子</w:t>
      </w:r>
      <w:r w:rsidRPr="00DE05B1">
        <w:rPr>
          <w:rFonts w:eastAsia="Times New Roman"/>
          <w:kern w:val="0"/>
          <w:sz w:val="21"/>
          <w:szCs w:val="21"/>
          <w:lang w:val="zh-CN"/>
        </w:rPr>
        <w:t>”</w:t>
      </w:r>
      <w:r w:rsidRPr="00DE05B1">
        <w:rPr>
          <w:rFonts w:ascii="宋体" w:hAnsi="宋体" w:cs="宋体" w:hint="eastAsia"/>
          <w:kern w:val="0"/>
          <w:sz w:val="21"/>
          <w:szCs w:val="21"/>
          <w:lang w:val="zh-CN"/>
        </w:rPr>
        <w:t>或</w:t>
      </w:r>
      <w:r w:rsidRPr="00DE05B1">
        <w:rPr>
          <w:rFonts w:eastAsia="Times New Roman"/>
          <w:kern w:val="0"/>
          <w:sz w:val="21"/>
          <w:szCs w:val="21"/>
          <w:lang w:val="zh-CN"/>
        </w:rPr>
        <w:t>“</w:t>
      </w:r>
      <w:r w:rsidRPr="00DE05B1">
        <w:rPr>
          <w:rFonts w:ascii="宋体" w:hAnsi="宋体" w:cs="宋体" w:hint="eastAsia"/>
          <w:kern w:val="0"/>
          <w:sz w:val="21"/>
          <w:szCs w:val="21"/>
          <w:lang w:val="zh-CN"/>
        </w:rPr>
        <w:t>标的公司</w:t>
      </w:r>
      <w:r w:rsidRPr="00DE05B1">
        <w:rPr>
          <w:rFonts w:eastAsia="Times New Roman"/>
          <w:kern w:val="0"/>
          <w:sz w:val="21"/>
          <w:szCs w:val="21"/>
          <w:lang w:val="zh-CN"/>
        </w:rPr>
        <w:t>”</w:t>
      </w:r>
      <w:r w:rsidRPr="00DE05B1">
        <w:rPr>
          <w:rFonts w:ascii="宋体" w:hAnsi="宋体" w:cs="宋体" w:hint="eastAsia"/>
          <w:kern w:val="0"/>
          <w:sz w:val="21"/>
          <w:szCs w:val="21"/>
          <w:lang w:val="zh-CN"/>
        </w:rPr>
        <w:t>）</w:t>
      </w:r>
      <w:r w:rsidRPr="00DE05B1">
        <w:rPr>
          <w:rFonts w:eastAsia="Times New Roman"/>
          <w:kern w:val="0"/>
          <w:sz w:val="21"/>
          <w:szCs w:val="21"/>
          <w:lang w:val="zh-CN"/>
        </w:rPr>
        <w:t>63.87%</w:t>
      </w:r>
      <w:r w:rsidRPr="00DE05B1">
        <w:rPr>
          <w:rFonts w:ascii="宋体" w:hAnsi="宋体" w:cs="宋体" w:hint="eastAsia"/>
          <w:kern w:val="0"/>
          <w:sz w:val="21"/>
          <w:szCs w:val="21"/>
          <w:lang w:val="zh-CN"/>
        </w:rPr>
        <w:t>股权（以下简称</w:t>
      </w:r>
      <w:r w:rsidRPr="00DE05B1">
        <w:rPr>
          <w:rFonts w:eastAsia="Times New Roman"/>
          <w:kern w:val="0"/>
          <w:sz w:val="21"/>
          <w:szCs w:val="21"/>
          <w:lang w:val="zh-CN"/>
        </w:rPr>
        <w:t>“</w:t>
      </w:r>
      <w:r w:rsidRPr="00DE05B1">
        <w:rPr>
          <w:rFonts w:ascii="宋体" w:hAnsi="宋体" w:cs="宋体" w:hint="eastAsia"/>
          <w:kern w:val="0"/>
          <w:sz w:val="21"/>
          <w:szCs w:val="21"/>
          <w:lang w:val="zh-CN"/>
        </w:rPr>
        <w:t>标的资产</w:t>
      </w:r>
      <w:r w:rsidRPr="00DE05B1">
        <w:rPr>
          <w:rFonts w:eastAsia="Times New Roman"/>
          <w:kern w:val="0"/>
          <w:sz w:val="21"/>
          <w:szCs w:val="21"/>
          <w:lang w:val="zh-CN"/>
        </w:rPr>
        <w:t>”</w:t>
      </w:r>
      <w:r w:rsidRPr="00DE05B1">
        <w:rPr>
          <w:rFonts w:ascii="宋体" w:hAnsi="宋体" w:cs="宋体" w:hint="eastAsia"/>
          <w:kern w:val="0"/>
          <w:sz w:val="21"/>
          <w:szCs w:val="21"/>
          <w:lang w:val="zh-CN"/>
        </w:rPr>
        <w:t>，公司本次发行股份购买资产事项简称</w:t>
      </w:r>
      <w:r w:rsidRPr="00DE05B1">
        <w:rPr>
          <w:rFonts w:eastAsia="Times New Roman"/>
          <w:kern w:val="0"/>
          <w:sz w:val="21"/>
          <w:szCs w:val="21"/>
          <w:lang w:val="zh-CN"/>
        </w:rPr>
        <w:t>“</w:t>
      </w:r>
      <w:r w:rsidRPr="00DE05B1">
        <w:rPr>
          <w:rFonts w:ascii="宋体" w:hAnsi="宋体" w:cs="宋体" w:hint="eastAsia"/>
          <w:kern w:val="0"/>
          <w:sz w:val="21"/>
          <w:szCs w:val="21"/>
          <w:lang w:val="zh-CN"/>
        </w:rPr>
        <w:t>本次交易</w:t>
      </w:r>
      <w:r w:rsidRPr="00DE05B1">
        <w:rPr>
          <w:rFonts w:eastAsia="Times New Roman"/>
          <w:kern w:val="0"/>
          <w:sz w:val="21"/>
          <w:szCs w:val="21"/>
          <w:lang w:val="zh-CN"/>
        </w:rPr>
        <w:t>”</w:t>
      </w:r>
      <w:r w:rsidRPr="00DE05B1">
        <w:rPr>
          <w:rFonts w:ascii="宋体" w:hAnsi="宋体" w:cs="宋体" w:hint="eastAsia"/>
          <w:kern w:val="0"/>
          <w:sz w:val="21"/>
          <w:szCs w:val="21"/>
          <w:lang w:val="zh-CN"/>
        </w:rPr>
        <w:t>或</w:t>
      </w:r>
      <w:r w:rsidRPr="00DE05B1">
        <w:rPr>
          <w:rFonts w:eastAsia="Times New Roman"/>
          <w:kern w:val="0"/>
          <w:sz w:val="21"/>
          <w:szCs w:val="21"/>
          <w:lang w:val="zh-CN"/>
        </w:rPr>
        <w:t>“</w:t>
      </w:r>
      <w:r w:rsidRPr="00DE05B1">
        <w:rPr>
          <w:rFonts w:ascii="宋体" w:hAnsi="宋体" w:cs="宋体" w:hint="eastAsia"/>
          <w:kern w:val="0"/>
          <w:sz w:val="21"/>
          <w:szCs w:val="21"/>
          <w:lang w:val="zh-CN"/>
        </w:rPr>
        <w:t>本次重组</w:t>
      </w:r>
      <w:r w:rsidRPr="00DE05B1">
        <w:rPr>
          <w:rFonts w:eastAsia="Times New Roman"/>
          <w:kern w:val="0"/>
          <w:sz w:val="21"/>
          <w:szCs w:val="21"/>
          <w:lang w:val="zh-CN"/>
        </w:rPr>
        <w:t>”</w:t>
      </w:r>
      <w:r w:rsidRPr="00DE05B1">
        <w:rPr>
          <w:rFonts w:ascii="宋体" w:hAnsi="宋体" w:cs="宋体" w:hint="eastAsia"/>
          <w:kern w:val="0"/>
          <w:sz w:val="21"/>
          <w:szCs w:val="21"/>
          <w:lang w:val="zh-CN"/>
        </w:rPr>
        <w:t>），并拟向控股</w:t>
      </w:r>
      <w:proofErr w:type="gramStart"/>
      <w:r w:rsidRPr="00DE05B1">
        <w:rPr>
          <w:rFonts w:ascii="宋体" w:hAnsi="宋体" w:cs="宋体" w:hint="eastAsia"/>
          <w:kern w:val="0"/>
          <w:sz w:val="21"/>
          <w:szCs w:val="21"/>
          <w:lang w:val="zh-CN"/>
        </w:rPr>
        <w:t>股东招金集团</w:t>
      </w:r>
      <w:proofErr w:type="gramEnd"/>
      <w:r w:rsidRPr="00DE05B1">
        <w:rPr>
          <w:rFonts w:ascii="宋体" w:hAnsi="宋体" w:cs="宋体" w:hint="eastAsia"/>
          <w:kern w:val="0"/>
          <w:sz w:val="21"/>
          <w:szCs w:val="21"/>
          <w:lang w:val="zh-CN"/>
        </w:rPr>
        <w:t>全资</w:t>
      </w:r>
      <w:proofErr w:type="gramStart"/>
      <w:r w:rsidRPr="00DE05B1">
        <w:rPr>
          <w:rFonts w:ascii="宋体" w:hAnsi="宋体" w:cs="宋体" w:hint="eastAsia"/>
          <w:kern w:val="0"/>
          <w:sz w:val="21"/>
          <w:szCs w:val="21"/>
          <w:lang w:val="zh-CN"/>
        </w:rPr>
        <w:t>子公司招金有色</w:t>
      </w:r>
      <w:proofErr w:type="gramEnd"/>
      <w:r w:rsidRPr="00DE05B1">
        <w:rPr>
          <w:rFonts w:ascii="宋体" w:hAnsi="宋体" w:cs="宋体" w:hint="eastAsia"/>
          <w:kern w:val="0"/>
          <w:sz w:val="21"/>
          <w:szCs w:val="21"/>
          <w:lang w:val="zh-CN"/>
        </w:rPr>
        <w:t>矿业有限公司（以下简称</w:t>
      </w:r>
      <w:r w:rsidRPr="00DE05B1">
        <w:rPr>
          <w:rFonts w:eastAsia="Times New Roman"/>
          <w:kern w:val="0"/>
          <w:sz w:val="21"/>
          <w:szCs w:val="21"/>
          <w:lang w:val="zh-CN"/>
        </w:rPr>
        <w:t>“</w:t>
      </w:r>
      <w:r w:rsidRPr="00DE05B1">
        <w:rPr>
          <w:rFonts w:ascii="宋体" w:hAnsi="宋体" w:cs="宋体" w:hint="eastAsia"/>
          <w:kern w:val="0"/>
          <w:sz w:val="21"/>
          <w:szCs w:val="21"/>
          <w:lang w:val="zh-CN"/>
        </w:rPr>
        <w:t>招金有色</w:t>
      </w:r>
      <w:r w:rsidRPr="00DE05B1">
        <w:rPr>
          <w:rFonts w:eastAsia="Times New Roman"/>
          <w:kern w:val="0"/>
          <w:sz w:val="21"/>
          <w:szCs w:val="21"/>
          <w:lang w:val="zh-CN"/>
        </w:rPr>
        <w:t>”</w:t>
      </w:r>
      <w:r w:rsidRPr="00DE05B1">
        <w:rPr>
          <w:rFonts w:ascii="宋体" w:hAnsi="宋体" w:cs="宋体" w:hint="eastAsia"/>
          <w:kern w:val="0"/>
          <w:sz w:val="21"/>
          <w:szCs w:val="21"/>
          <w:lang w:val="zh-CN"/>
        </w:rPr>
        <w:t>）发行股份募集配套资金。</w:t>
      </w:r>
    </w:p>
    <w:p w:rsidR="00DE05B1" w:rsidRPr="00DE05B1" w:rsidRDefault="00DE05B1" w:rsidP="005F0A03">
      <w:pPr>
        <w:autoSpaceDE w:val="0"/>
        <w:autoSpaceDN w:val="0"/>
        <w:adjustRightInd w:val="0"/>
        <w:spacing w:before="0" w:after="0" w:line="360" w:lineRule="auto"/>
        <w:ind w:firstLineChars="200" w:firstLine="420"/>
        <w:rPr>
          <w:rFonts w:eastAsia="Times New Roman"/>
          <w:kern w:val="0"/>
          <w:sz w:val="21"/>
          <w:szCs w:val="21"/>
          <w:lang w:val="zh-CN"/>
        </w:rPr>
      </w:pPr>
      <w:r w:rsidRPr="00DE05B1">
        <w:rPr>
          <w:rFonts w:eastAsia="Times New Roman"/>
          <w:kern w:val="0"/>
          <w:sz w:val="21"/>
          <w:szCs w:val="21"/>
          <w:lang w:val="zh-CN"/>
        </w:rPr>
        <w:t>2022</w:t>
      </w:r>
      <w:r w:rsidRPr="00DE05B1">
        <w:rPr>
          <w:rFonts w:ascii="宋体" w:hAnsi="宋体" w:cs="宋体" w:hint="eastAsia"/>
          <w:kern w:val="0"/>
          <w:sz w:val="21"/>
          <w:szCs w:val="21"/>
          <w:lang w:val="zh-CN"/>
        </w:rPr>
        <w:t>年</w:t>
      </w:r>
      <w:r w:rsidRPr="00DE05B1">
        <w:rPr>
          <w:rFonts w:eastAsia="Times New Roman"/>
          <w:kern w:val="0"/>
          <w:sz w:val="21"/>
          <w:szCs w:val="21"/>
          <w:lang w:val="zh-CN"/>
        </w:rPr>
        <w:t>4</w:t>
      </w:r>
      <w:r w:rsidRPr="00DE05B1">
        <w:rPr>
          <w:rFonts w:ascii="宋体" w:hAnsi="宋体" w:cs="宋体" w:hint="eastAsia"/>
          <w:kern w:val="0"/>
          <w:sz w:val="21"/>
          <w:szCs w:val="21"/>
          <w:lang w:val="zh-CN"/>
        </w:rPr>
        <w:t>月</w:t>
      </w:r>
      <w:r w:rsidRPr="00DE05B1">
        <w:rPr>
          <w:rFonts w:eastAsia="Times New Roman"/>
          <w:kern w:val="0"/>
          <w:sz w:val="21"/>
          <w:szCs w:val="21"/>
          <w:lang w:val="zh-CN"/>
        </w:rPr>
        <w:t>12</w:t>
      </w:r>
      <w:r w:rsidRPr="00DE05B1">
        <w:rPr>
          <w:rFonts w:ascii="宋体" w:hAnsi="宋体" w:cs="宋体" w:hint="eastAsia"/>
          <w:kern w:val="0"/>
          <w:sz w:val="21"/>
          <w:szCs w:val="21"/>
          <w:lang w:val="zh-CN"/>
        </w:rPr>
        <w:t>日，公司对深圳证券交易所上市公司管理一部下发的《关于对宝鼎科技股份有限公司的重组问询函》（许可类重组问询函〔</w:t>
      </w:r>
      <w:r w:rsidRPr="00DE05B1">
        <w:rPr>
          <w:rFonts w:eastAsia="Times New Roman"/>
          <w:kern w:val="0"/>
          <w:sz w:val="21"/>
          <w:szCs w:val="21"/>
          <w:lang w:val="zh-CN"/>
        </w:rPr>
        <w:t>2022</w:t>
      </w:r>
      <w:r w:rsidRPr="00DE05B1">
        <w:rPr>
          <w:rFonts w:ascii="宋体" w:hAnsi="宋体" w:cs="宋体" w:hint="eastAsia"/>
          <w:kern w:val="0"/>
          <w:sz w:val="21"/>
          <w:szCs w:val="21"/>
          <w:lang w:val="zh-CN"/>
        </w:rPr>
        <w:t>〕第</w:t>
      </w:r>
      <w:r w:rsidRPr="00DE05B1">
        <w:rPr>
          <w:rFonts w:eastAsia="Times New Roman"/>
          <w:kern w:val="0"/>
          <w:sz w:val="21"/>
          <w:szCs w:val="21"/>
          <w:lang w:val="zh-CN"/>
        </w:rPr>
        <w:t>4</w:t>
      </w:r>
      <w:r w:rsidRPr="00DE05B1">
        <w:rPr>
          <w:rFonts w:ascii="宋体" w:hAnsi="宋体" w:cs="宋体" w:hint="eastAsia"/>
          <w:kern w:val="0"/>
          <w:sz w:val="21"/>
          <w:szCs w:val="21"/>
          <w:lang w:val="zh-CN"/>
        </w:rPr>
        <w:t>号）进行了回复，并对重组报告书（草案）等</w:t>
      </w:r>
      <w:r w:rsidR="00765F42">
        <w:rPr>
          <w:rFonts w:ascii="宋体" w:hAnsi="宋体" w:cs="宋体" w:hint="eastAsia"/>
          <w:kern w:val="0"/>
          <w:sz w:val="21"/>
          <w:szCs w:val="21"/>
          <w:lang w:val="zh-CN"/>
        </w:rPr>
        <w:t>披露文件</w:t>
      </w:r>
      <w:r w:rsidRPr="00DE05B1">
        <w:rPr>
          <w:rFonts w:ascii="宋体" w:hAnsi="宋体" w:cs="宋体" w:hint="eastAsia"/>
          <w:kern w:val="0"/>
          <w:sz w:val="21"/>
          <w:szCs w:val="21"/>
          <w:lang w:val="zh-CN"/>
        </w:rPr>
        <w:t>进行了相应修订。</w:t>
      </w:r>
    </w:p>
    <w:p w:rsidR="00DE05B1" w:rsidRDefault="00DE05B1" w:rsidP="005F0A03">
      <w:pPr>
        <w:autoSpaceDE w:val="0"/>
        <w:autoSpaceDN w:val="0"/>
        <w:adjustRightInd w:val="0"/>
        <w:spacing w:before="0" w:after="0" w:line="360" w:lineRule="auto"/>
        <w:ind w:firstLineChars="200" w:firstLine="420"/>
        <w:rPr>
          <w:rFonts w:eastAsia="Times New Roman"/>
          <w:kern w:val="0"/>
          <w:szCs w:val="24"/>
          <w:lang w:val="zh-CN"/>
        </w:rPr>
      </w:pPr>
      <w:r w:rsidRPr="00DE05B1">
        <w:rPr>
          <w:rFonts w:eastAsia="Times New Roman"/>
          <w:kern w:val="0"/>
          <w:sz w:val="21"/>
          <w:szCs w:val="21"/>
          <w:lang w:val="zh-CN"/>
        </w:rPr>
        <w:t>2022</w:t>
      </w:r>
      <w:r w:rsidRPr="00DE05B1">
        <w:rPr>
          <w:rFonts w:ascii="宋体" w:hAnsi="宋体" w:cs="宋体" w:hint="eastAsia"/>
          <w:kern w:val="0"/>
          <w:sz w:val="21"/>
          <w:szCs w:val="21"/>
          <w:lang w:val="zh-CN"/>
        </w:rPr>
        <w:t>年</w:t>
      </w:r>
      <w:r w:rsidRPr="00DE05B1">
        <w:rPr>
          <w:rFonts w:eastAsia="Times New Roman"/>
          <w:kern w:val="0"/>
          <w:sz w:val="21"/>
          <w:szCs w:val="21"/>
          <w:lang w:val="zh-CN"/>
        </w:rPr>
        <w:t>4</w:t>
      </w:r>
      <w:r w:rsidRPr="00DE05B1">
        <w:rPr>
          <w:rFonts w:ascii="宋体" w:hAnsi="宋体" w:cs="宋体" w:hint="eastAsia"/>
          <w:kern w:val="0"/>
          <w:sz w:val="21"/>
          <w:szCs w:val="21"/>
          <w:lang w:val="zh-CN"/>
        </w:rPr>
        <w:t>月</w:t>
      </w:r>
      <w:r w:rsidRPr="00DE05B1">
        <w:rPr>
          <w:rFonts w:eastAsia="Times New Roman"/>
          <w:kern w:val="0"/>
          <w:sz w:val="21"/>
          <w:szCs w:val="21"/>
          <w:lang w:val="zh-CN"/>
        </w:rPr>
        <w:t>18</w:t>
      </w:r>
      <w:r w:rsidRPr="00DE05B1">
        <w:rPr>
          <w:rFonts w:ascii="宋体" w:hAnsi="宋体" w:cs="宋体" w:hint="eastAsia"/>
          <w:kern w:val="0"/>
          <w:sz w:val="21"/>
          <w:szCs w:val="21"/>
          <w:lang w:val="zh-CN"/>
        </w:rPr>
        <w:t>日，公司召开</w:t>
      </w:r>
      <w:r w:rsidRPr="00DE05B1">
        <w:rPr>
          <w:rFonts w:eastAsia="Times New Roman"/>
          <w:kern w:val="0"/>
          <w:sz w:val="21"/>
          <w:szCs w:val="21"/>
          <w:lang w:val="zh-CN"/>
        </w:rPr>
        <w:t>2022</w:t>
      </w:r>
      <w:r w:rsidRPr="00DE05B1">
        <w:rPr>
          <w:rFonts w:ascii="宋体" w:hAnsi="宋体" w:cs="宋体" w:hint="eastAsia"/>
          <w:kern w:val="0"/>
          <w:sz w:val="21"/>
          <w:szCs w:val="21"/>
          <w:lang w:val="zh-CN"/>
        </w:rPr>
        <w:t>年第一次临时股东大会，审议并通过了重组报告书（草案）等与本次交易相关的多项议案。目前本次重组正在按计划推进中，公司及中介机构将根据《重大资产重组管理办法》等相关规定编制申请文件，并委托独立财务顾问向中国证监会申报。</w:t>
      </w:r>
    </w:p>
    <w:p w:rsidR="00DE05B1" w:rsidRDefault="00DE05B1">
      <w:pPr>
        <w:pStyle w:val="Chapter"/>
        <w:outlineLvl w:val="1"/>
        <w:rPr>
          <w:bCs w:val="0"/>
        </w:rPr>
      </w:pPr>
      <w:r>
        <w:rPr>
          <w:rFonts w:hint="eastAsia"/>
          <w:bCs w:val="0"/>
        </w:rPr>
        <w:t>四、季度财务报表</w:t>
      </w:r>
    </w:p>
    <w:p w:rsidR="00DE05B1" w:rsidRDefault="00DE05B1">
      <w:pPr>
        <w:pStyle w:val="Section"/>
        <w:outlineLvl w:val="2"/>
        <w:rPr>
          <w:bCs w:val="0"/>
          <w:szCs w:val="24"/>
        </w:rPr>
      </w:pPr>
      <w:r>
        <w:rPr>
          <w:bCs w:val="0"/>
          <w:szCs w:val="24"/>
        </w:rPr>
        <w:t>(</w:t>
      </w:r>
      <w:proofErr w:type="gramStart"/>
      <w:r>
        <w:rPr>
          <w:rFonts w:hint="eastAsia"/>
          <w:bCs w:val="0"/>
          <w:szCs w:val="24"/>
        </w:rPr>
        <w:t>一</w:t>
      </w:r>
      <w:proofErr w:type="gramEnd"/>
      <w:r>
        <w:rPr>
          <w:bCs w:val="0"/>
          <w:szCs w:val="24"/>
        </w:rPr>
        <w:t>)</w:t>
      </w:r>
      <w:r>
        <w:rPr>
          <w:rFonts w:hint="eastAsia"/>
          <w:bCs w:val="0"/>
          <w:szCs w:val="24"/>
        </w:rPr>
        <w:t>财务报表</w:t>
      </w:r>
    </w:p>
    <w:p w:rsidR="00DE05B1" w:rsidRDefault="00DE05B1">
      <w:pPr>
        <w:pStyle w:val="Section"/>
        <w:outlineLvl w:val="3"/>
        <w:rPr>
          <w:bCs w:val="0"/>
          <w:szCs w:val="24"/>
        </w:rPr>
      </w:pPr>
      <w:r>
        <w:rPr>
          <w:bCs w:val="0"/>
          <w:szCs w:val="24"/>
        </w:rPr>
        <w:t>1</w:t>
      </w:r>
      <w:r>
        <w:rPr>
          <w:rFonts w:hint="eastAsia"/>
          <w:bCs w:val="0"/>
          <w:szCs w:val="24"/>
        </w:rPr>
        <w:t>、合并资产负债表</w:t>
      </w:r>
    </w:p>
    <w:p w:rsidR="00DE05B1" w:rsidRDefault="00DE05B1">
      <w:pPr>
        <w:jc w:val="left"/>
        <w:rPr>
          <w:szCs w:val="24"/>
        </w:rPr>
      </w:pPr>
      <w:r>
        <w:rPr>
          <w:rFonts w:hint="eastAsia"/>
          <w:szCs w:val="24"/>
        </w:rPr>
        <w:t>编制单位：宝鼎科技股份有限公司</w:t>
      </w:r>
    </w:p>
    <w:p w:rsidR="00DE05B1" w:rsidRDefault="00DE05B1">
      <w:pPr>
        <w:jc w:val="center"/>
        <w:rPr>
          <w:szCs w:val="24"/>
        </w:rPr>
      </w:pPr>
      <w:r>
        <w:rPr>
          <w:szCs w:val="24"/>
        </w:rPr>
        <w:t>2022</w:t>
      </w:r>
      <w:r>
        <w:rPr>
          <w:rFonts w:hint="eastAsia"/>
          <w:szCs w:val="24"/>
        </w:rPr>
        <w:t>年</w:t>
      </w:r>
      <w:r>
        <w:rPr>
          <w:szCs w:val="24"/>
        </w:rPr>
        <w:t>03</w:t>
      </w:r>
      <w:r>
        <w:rPr>
          <w:rFonts w:hint="eastAsia"/>
          <w:szCs w:val="24"/>
        </w:rPr>
        <w:t>月</w:t>
      </w:r>
      <w:r>
        <w:rPr>
          <w:szCs w:val="24"/>
        </w:rPr>
        <w:t>31</w:t>
      </w:r>
      <w:r>
        <w:rPr>
          <w:rFonts w:hint="eastAsia"/>
          <w:szCs w:val="24"/>
        </w:rPr>
        <w:t>日</w:t>
      </w:r>
    </w:p>
    <w:p w:rsidR="00DE05B1" w:rsidRDefault="00DE05B1">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5529"/>
        <w:gridCol w:w="1984"/>
        <w:gridCol w:w="2055"/>
      </w:tblGrid>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项目</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期末余额</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年初余额</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流动资产：</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货币资金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112,002,196.08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115,434,390.52</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结算备付金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拆出资金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交易性金融资产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85,000,000.00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85,000,000.00</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衍生金融资产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应收票据</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应收账款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100,388,127.30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80,283,992.77</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应收款项融资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4,026,797.50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12,056,060.78</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预付款项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4,536,360.59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1,139,182.36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lastRenderedPageBreak/>
              <w:t xml:space="preserve">　　应收保费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应收分保账款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应收分保合同准备金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其他应收款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1,614,851.74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5,634,950.62</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其中：应收利息</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应收股利</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买入返售金融资产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存货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143,589,559.17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132,413,133.81</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合同资产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持有待售资产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一年内到期的非流动资产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其他流动资产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8,081,724.23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21,251,852.74</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流动资产合计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459,239,616.61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453,213,563.60</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非流动资产：</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发放贷款和垫款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债权投资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其他债权投资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长期应收款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长期股权投资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103,313,936.13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101,984,271.42</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其他权益工具投资</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其他非流动金融资产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投资性房地产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固定资产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180,756,892.63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190,318,963.39</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在建工程</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生产性生物资产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油气资产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使用权资产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无形资产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30,707,167.03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30,922,280.14</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开发支出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商誉</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长期待摊费用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递延所得税资产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7,442,027.56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7,277,715.02</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其他非流动资产</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非流动资产合计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322,220,023.35</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330,503,229.97</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lastRenderedPageBreak/>
              <w:t>资产总计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781,459,639.96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783,716,793.57</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流动负债：</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短期借款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向中央银行借款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拆入资金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交易性金融负债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衍生金融负债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应付票据</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应付账款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42,611,872.55</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42,801,571.86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预收款项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合同负债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25,362,916.70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23,959,672.01</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卖出回购金融资产款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吸收存款及同业存放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代理买卖证券款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代理承销证券款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应付职工薪酬</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3,738,024.06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9,710,234.21</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应交税费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3,354,121.89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3,257,879.61</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其他应付款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4,239,231.77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3,325,609.83</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其中：应付利息</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应付股利</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应付手续费及佣金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应付分保账款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持有待售负债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一年内到期的非流动负债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其他流动负债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3,720,391.90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3,338,703.32</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流动负债合计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83,026,558.87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86,393,670.84</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非流动负债：</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保险合同准备金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长期借款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应付债券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其中：优先股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永续债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租赁负债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长期应付款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lastRenderedPageBreak/>
              <w:t xml:space="preserve">　　长期应付职工薪酬</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预计负债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15,019,737.83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14,902,637.79</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递延收益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5,261,127.66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5,909,505.15</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递延所得税负债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其他非流动负债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非流动负债合计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20,280,865.49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20,812,142.94</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负债合计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103,307,424.36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107,205,813.78</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所有者权益：</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股本</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306,232,338.00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306,232,338.00</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其他权益工具</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其中：优先股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永续债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资本公积</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408,743,574.98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408,743,574.98</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减：库存股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其他综合收益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专项储备</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盈余公积</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26,290,062.99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26,290,062.99</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一般风险准备</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未分配利润</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-63,113,760.37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-64,754,996.18</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归属于母公司所有者权益合计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678,152,215.60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676,510,979.79</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少数股东权益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所有者权益合计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678,152,215.60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676,510,979.79</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负债和所有者权益总计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781,459,639.96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783,716,793.57</w:t>
            </w:r>
          </w:p>
        </w:tc>
      </w:tr>
    </w:tbl>
    <w:p w:rsidR="00DE05B1" w:rsidRDefault="00DE05B1">
      <w:pPr>
        <w:spacing w:before="300"/>
        <w:rPr>
          <w:szCs w:val="24"/>
        </w:rPr>
      </w:pPr>
      <w:r>
        <w:rPr>
          <w:rFonts w:hint="eastAsia"/>
          <w:szCs w:val="24"/>
        </w:rPr>
        <w:t>法定代表人：朱宝松</w:t>
      </w:r>
      <w:r>
        <w:rPr>
          <w:szCs w:val="24"/>
        </w:rPr>
        <w:t xml:space="preserve">                    </w:t>
      </w:r>
      <w:r>
        <w:rPr>
          <w:rFonts w:hint="eastAsia"/>
          <w:szCs w:val="24"/>
        </w:rPr>
        <w:t>主管会计工作负责人：马建良</w:t>
      </w:r>
      <w:r>
        <w:rPr>
          <w:szCs w:val="24"/>
        </w:rPr>
        <w:t xml:space="preserve">                    </w:t>
      </w:r>
      <w:r>
        <w:rPr>
          <w:rFonts w:hint="eastAsia"/>
          <w:szCs w:val="24"/>
        </w:rPr>
        <w:t>会计机构负责人：颜沈瑛</w:t>
      </w:r>
    </w:p>
    <w:p w:rsidR="00DE05B1" w:rsidRDefault="00DE05B1">
      <w:pPr>
        <w:pStyle w:val="Section"/>
        <w:outlineLvl w:val="3"/>
        <w:rPr>
          <w:bCs w:val="0"/>
          <w:szCs w:val="24"/>
        </w:rPr>
      </w:pPr>
      <w:r>
        <w:rPr>
          <w:bCs w:val="0"/>
          <w:szCs w:val="24"/>
        </w:rPr>
        <w:t>2</w:t>
      </w:r>
      <w:r>
        <w:rPr>
          <w:rFonts w:hint="eastAsia"/>
          <w:bCs w:val="0"/>
          <w:szCs w:val="24"/>
        </w:rPr>
        <w:t>、合并利润表</w:t>
      </w:r>
    </w:p>
    <w:p w:rsidR="00DE05B1" w:rsidRDefault="00DE05B1">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5529"/>
        <w:gridCol w:w="1984"/>
        <w:gridCol w:w="2054"/>
      </w:tblGrid>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项目</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本期发生额</w:t>
            </w: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上期发生额</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一、营业总收入</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86,975,990.42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73,638,029.88</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其中：营业收入</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86,975,990.42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73,638,029.88</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利息收入</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已赚保费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手续费及佣金收入</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二、营业总成本</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87,438,376.82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72,746,620.58</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lastRenderedPageBreak/>
              <w:t xml:space="preserve">　　其中：营业成本</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76,560,289.59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63,908,805.53</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利息支出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手续费及佣金支出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退保金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赔付支出净额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提取保险责任准备金净额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保单红利支出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分保费用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税金及附加</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425,364.95</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221,956.11</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销售费用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744,594.70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966,992.27</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管理费用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7,115,576.77</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5,159,833.72</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研发费用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2,761,776.06</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2,376,266.29</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财务费用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-169,225.25</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112,766.66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其中：利息费用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利息收入</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314,988.14</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80,678.44</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加：其他收益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648,377.49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661,760.46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2,006,173.34</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931,055.25</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其中：对联营企业和合营企业的投资收益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以摊</w:t>
            </w:r>
            <w:proofErr w:type="gramStart"/>
            <w:r>
              <w:rPr>
                <w:rFonts w:hint="eastAsia"/>
                <w:szCs w:val="24"/>
              </w:rPr>
              <w:t>余成本</w:t>
            </w:r>
            <w:proofErr w:type="gramEnd"/>
            <w:r>
              <w:rPr>
                <w:rFonts w:hint="eastAsia"/>
                <w:szCs w:val="24"/>
              </w:rPr>
              <w:t>计量的金融资产终止确认收益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汇兑收益（损失以</w:t>
            </w:r>
            <w:r>
              <w:rPr>
                <w:szCs w:val="24"/>
              </w:rPr>
              <w:t>“-”</w:t>
            </w:r>
            <w:r>
              <w:rPr>
                <w:rFonts w:hint="eastAsia"/>
                <w:szCs w:val="24"/>
              </w:rPr>
              <w:t>号填列）</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净敞口套期收益（损失以</w:t>
            </w:r>
            <w:r>
              <w:rPr>
                <w:szCs w:val="24"/>
              </w:rPr>
              <w:t>“</w:t>
            </w:r>
            <w:r>
              <w:rPr>
                <w:rFonts w:hint="eastAsia"/>
                <w:szCs w:val="24"/>
              </w:rPr>
              <w:t>－</w:t>
            </w:r>
            <w:r>
              <w:rPr>
                <w:szCs w:val="24"/>
              </w:rPr>
              <w:t>”</w:t>
            </w:r>
            <w:r>
              <w:rPr>
                <w:rFonts w:hint="eastAsia"/>
                <w:szCs w:val="24"/>
              </w:rPr>
              <w:t>号填列）</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信用减值损失（损失以</w:t>
            </w:r>
            <w:r>
              <w:rPr>
                <w:szCs w:val="24"/>
              </w:rPr>
              <w:t>“-”</w:t>
            </w:r>
            <w:r>
              <w:rPr>
                <w:rFonts w:hint="eastAsia"/>
                <w:szCs w:val="24"/>
              </w:rPr>
              <w:t>号填列）</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-746,547.44</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330,880.25</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资产减值损失（损失以</w:t>
            </w:r>
            <w:r>
              <w:rPr>
                <w:szCs w:val="24"/>
              </w:rPr>
              <w:t>“-”</w:t>
            </w:r>
            <w:r>
              <w:rPr>
                <w:rFonts w:hint="eastAsia"/>
                <w:szCs w:val="24"/>
              </w:rPr>
              <w:t>号填列）</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资产处置收益（损失以</w:t>
            </w:r>
            <w:r>
              <w:rPr>
                <w:szCs w:val="24"/>
              </w:rPr>
              <w:t>“-”</w:t>
            </w:r>
            <w:r>
              <w:rPr>
                <w:rFonts w:hint="eastAsia"/>
                <w:szCs w:val="24"/>
              </w:rPr>
              <w:t>号填列）</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82,732.02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三、营业利润（亏损以</w:t>
            </w:r>
            <w:r>
              <w:rPr>
                <w:szCs w:val="24"/>
              </w:rPr>
              <w:t>“</w:t>
            </w:r>
            <w:r>
              <w:rPr>
                <w:rFonts w:hint="eastAsia"/>
                <w:szCs w:val="24"/>
              </w:rPr>
              <w:t>－</w:t>
            </w:r>
            <w:r>
              <w:rPr>
                <w:szCs w:val="24"/>
              </w:rPr>
              <w:t>”</w:t>
            </w:r>
            <w:r>
              <w:rPr>
                <w:rFonts w:hint="eastAsia"/>
                <w:szCs w:val="24"/>
              </w:rPr>
              <w:t>号填列）</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1,528,349.01</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2,815,105.26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加：营业外收入</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65,674.30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12,580.00</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减：营业外支出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117,100.04</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237,281.65</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四、利润总额（亏损总额以</w:t>
            </w:r>
            <w:r>
              <w:rPr>
                <w:szCs w:val="24"/>
              </w:rPr>
              <w:t>“</w:t>
            </w:r>
            <w:r>
              <w:rPr>
                <w:rFonts w:hint="eastAsia"/>
                <w:szCs w:val="24"/>
              </w:rPr>
              <w:t>－</w:t>
            </w:r>
            <w:r>
              <w:rPr>
                <w:szCs w:val="24"/>
              </w:rPr>
              <w:t>”</w:t>
            </w:r>
            <w:r>
              <w:rPr>
                <w:rFonts w:hint="eastAsia"/>
                <w:szCs w:val="24"/>
              </w:rPr>
              <w:t>号填列）</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1,476,923.27</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2,590,403.61</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减：所得税费用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-164,312.54</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118,917.75</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五、净利润（净亏损以</w:t>
            </w:r>
            <w:r>
              <w:rPr>
                <w:szCs w:val="24"/>
              </w:rPr>
              <w:t>“</w:t>
            </w:r>
            <w:r>
              <w:rPr>
                <w:rFonts w:hint="eastAsia"/>
                <w:szCs w:val="24"/>
              </w:rPr>
              <w:t>－</w:t>
            </w:r>
            <w:r>
              <w:rPr>
                <w:szCs w:val="24"/>
              </w:rPr>
              <w:t>”</w:t>
            </w:r>
            <w:r>
              <w:rPr>
                <w:rFonts w:hint="eastAsia"/>
                <w:szCs w:val="24"/>
              </w:rPr>
              <w:t>号填列）</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1,641,235.81</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2,471,485.86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（一）按经营持续性分类</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1.</w:t>
            </w:r>
            <w:r>
              <w:rPr>
                <w:rFonts w:hint="eastAsia"/>
                <w:szCs w:val="24"/>
              </w:rPr>
              <w:t>持续经营净利润（净亏损以</w:t>
            </w:r>
            <w:r>
              <w:rPr>
                <w:szCs w:val="24"/>
              </w:rPr>
              <w:t>“</w:t>
            </w:r>
            <w:r>
              <w:rPr>
                <w:rFonts w:hint="eastAsia"/>
                <w:szCs w:val="24"/>
              </w:rPr>
              <w:t>－</w:t>
            </w:r>
            <w:r>
              <w:rPr>
                <w:szCs w:val="24"/>
              </w:rPr>
              <w:t>”</w:t>
            </w:r>
            <w:r>
              <w:rPr>
                <w:rFonts w:hint="eastAsia"/>
                <w:szCs w:val="24"/>
              </w:rPr>
              <w:t>号填列）</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1,641,235.81</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2,471,485.86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2.</w:t>
            </w:r>
            <w:r>
              <w:rPr>
                <w:rFonts w:hint="eastAsia"/>
                <w:szCs w:val="24"/>
              </w:rPr>
              <w:t>终止经营净利润（净亏损以</w:t>
            </w:r>
            <w:r>
              <w:rPr>
                <w:szCs w:val="24"/>
              </w:rPr>
              <w:t>“</w:t>
            </w:r>
            <w:r>
              <w:rPr>
                <w:rFonts w:hint="eastAsia"/>
                <w:szCs w:val="24"/>
              </w:rPr>
              <w:t>－</w:t>
            </w:r>
            <w:r>
              <w:rPr>
                <w:szCs w:val="24"/>
              </w:rPr>
              <w:t>”</w:t>
            </w:r>
            <w:r>
              <w:rPr>
                <w:rFonts w:hint="eastAsia"/>
                <w:szCs w:val="24"/>
              </w:rPr>
              <w:t>号填列）</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lastRenderedPageBreak/>
              <w:t xml:space="preserve">　（二）按所有权归属分类</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1.</w:t>
            </w:r>
            <w:r>
              <w:rPr>
                <w:rFonts w:hint="eastAsia"/>
                <w:szCs w:val="24"/>
              </w:rPr>
              <w:t>归属于母公司所有者的净利润</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1,641,235.81</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2,471,485.86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2.</w:t>
            </w:r>
            <w:r>
              <w:rPr>
                <w:rFonts w:hint="eastAsia"/>
                <w:szCs w:val="24"/>
              </w:rPr>
              <w:t>少数股东损益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六、其他综合收益的税后净额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归属母公司所有者的其他综合收益的税后净额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（一）不能重分类进损益的其他综合收益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1.</w:t>
            </w:r>
            <w:r>
              <w:rPr>
                <w:rFonts w:hint="eastAsia"/>
                <w:szCs w:val="24"/>
              </w:rPr>
              <w:t>重新计量设定受益计划变动额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3.</w:t>
            </w:r>
            <w:r>
              <w:rPr>
                <w:rFonts w:hint="eastAsia"/>
                <w:szCs w:val="24"/>
              </w:rPr>
              <w:t>其他权益工具投资公允价值变动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4.</w:t>
            </w:r>
            <w:r>
              <w:rPr>
                <w:rFonts w:hint="eastAsia"/>
                <w:szCs w:val="24"/>
              </w:rPr>
              <w:t>企业自身信用风险公允价值变动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5.</w:t>
            </w:r>
            <w:r>
              <w:rPr>
                <w:rFonts w:hint="eastAsia"/>
                <w:szCs w:val="24"/>
              </w:rPr>
              <w:t>其他</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（二）将重分类进损益的其他综合收益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2.</w:t>
            </w:r>
            <w:r>
              <w:rPr>
                <w:rFonts w:hint="eastAsia"/>
                <w:szCs w:val="24"/>
              </w:rPr>
              <w:t>其他债权投资公允价值变动</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3.</w:t>
            </w:r>
            <w:r>
              <w:rPr>
                <w:rFonts w:hint="eastAsia"/>
                <w:szCs w:val="24"/>
              </w:rPr>
              <w:t>金融资产重分类计入其他综合收益的金额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4.</w:t>
            </w:r>
            <w:r>
              <w:rPr>
                <w:rFonts w:hint="eastAsia"/>
                <w:szCs w:val="24"/>
              </w:rPr>
              <w:t>其他债权投资信用减值准备</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5.</w:t>
            </w:r>
            <w:r>
              <w:rPr>
                <w:rFonts w:hint="eastAsia"/>
                <w:szCs w:val="24"/>
              </w:rPr>
              <w:t>现金流量套期储备</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6.</w:t>
            </w:r>
            <w:r>
              <w:rPr>
                <w:rFonts w:hint="eastAsia"/>
                <w:szCs w:val="24"/>
              </w:rPr>
              <w:t>外币财务报表折算差额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w:t>
            </w:r>
            <w:r>
              <w:rPr>
                <w:szCs w:val="24"/>
              </w:rPr>
              <w:t>7.</w:t>
            </w:r>
            <w:r>
              <w:rPr>
                <w:rFonts w:hint="eastAsia"/>
                <w:szCs w:val="24"/>
              </w:rPr>
              <w:t>其他</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归属于少数股东的其他综合收益的税后净额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七、综合收益总额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1,641,235.81</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2,471,485.86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归属于母公司所有者的综合收益总额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1,641,235.81</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2,471,485.86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归属于少数股东的综合收益总额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八、每股收益：</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（一）基本每股收益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0.01</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0.01</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（二）稀释每股收益</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0.01</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0.01</w:t>
            </w:r>
          </w:p>
        </w:tc>
      </w:tr>
    </w:tbl>
    <w:p w:rsidR="00DE05B1" w:rsidRDefault="00DE05B1">
      <w:pPr>
        <w:jc w:val="left"/>
        <w:rPr>
          <w:szCs w:val="24"/>
        </w:rPr>
      </w:pPr>
      <w:r>
        <w:rPr>
          <w:rFonts w:hint="eastAsia"/>
          <w:szCs w:val="24"/>
        </w:rPr>
        <w:t>本期发生同</w:t>
      </w:r>
      <w:proofErr w:type="gramStart"/>
      <w:r>
        <w:rPr>
          <w:rFonts w:hint="eastAsia"/>
          <w:szCs w:val="24"/>
        </w:rPr>
        <w:t>一控制</w:t>
      </w:r>
      <w:proofErr w:type="gramEnd"/>
      <w:r>
        <w:rPr>
          <w:rFonts w:hint="eastAsia"/>
          <w:szCs w:val="24"/>
        </w:rPr>
        <w:t>下企业合并的，被合并方在合并前实现的净利润为：元，上期被合并方实现的净利润为：元。</w:t>
      </w:r>
    </w:p>
    <w:p w:rsidR="00DE05B1" w:rsidRDefault="00DE05B1">
      <w:pPr>
        <w:spacing w:before="300"/>
        <w:rPr>
          <w:szCs w:val="24"/>
        </w:rPr>
      </w:pPr>
      <w:r>
        <w:rPr>
          <w:rFonts w:hint="eastAsia"/>
          <w:szCs w:val="24"/>
        </w:rPr>
        <w:t>法定代表人：朱宝松</w:t>
      </w:r>
      <w:r>
        <w:rPr>
          <w:szCs w:val="24"/>
        </w:rPr>
        <w:t xml:space="preserve">                    </w:t>
      </w:r>
      <w:r>
        <w:rPr>
          <w:rFonts w:hint="eastAsia"/>
          <w:szCs w:val="24"/>
        </w:rPr>
        <w:t>主管会计工作负责人：马建良</w:t>
      </w:r>
      <w:r>
        <w:rPr>
          <w:szCs w:val="24"/>
        </w:rPr>
        <w:t xml:space="preserve">                    </w:t>
      </w:r>
      <w:r>
        <w:rPr>
          <w:rFonts w:hint="eastAsia"/>
          <w:szCs w:val="24"/>
        </w:rPr>
        <w:t>会计机构负责人：颜沈瑛</w:t>
      </w:r>
    </w:p>
    <w:p w:rsidR="00DE05B1" w:rsidRDefault="00DE05B1">
      <w:pPr>
        <w:pStyle w:val="Section"/>
        <w:outlineLvl w:val="3"/>
        <w:rPr>
          <w:bCs w:val="0"/>
          <w:szCs w:val="24"/>
        </w:rPr>
      </w:pPr>
      <w:r>
        <w:rPr>
          <w:bCs w:val="0"/>
          <w:szCs w:val="24"/>
        </w:rPr>
        <w:t>3</w:t>
      </w:r>
      <w:r>
        <w:rPr>
          <w:rFonts w:hint="eastAsia"/>
          <w:bCs w:val="0"/>
          <w:szCs w:val="24"/>
        </w:rPr>
        <w:t>、合并现金流量表</w:t>
      </w:r>
    </w:p>
    <w:p w:rsidR="00DE05B1" w:rsidRDefault="00DE05B1">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5529"/>
        <w:gridCol w:w="1984"/>
        <w:gridCol w:w="2055"/>
      </w:tblGrid>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项目</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本期发生额</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center"/>
              <w:rPr>
                <w:szCs w:val="24"/>
              </w:rPr>
            </w:pPr>
            <w:r>
              <w:rPr>
                <w:rFonts w:hint="eastAsia"/>
                <w:szCs w:val="24"/>
              </w:rPr>
              <w:t>上期发生额</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一、经营活动产生的现金流量：</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销售商品、提供劳务收到的现金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47,771,679.10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64,941,193.46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lastRenderedPageBreak/>
              <w:t xml:space="preserve">　　客户存款和同业存放款项净增加额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向中央银行借款净增加额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向其他金融机构拆入资金净增加额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收到原保险合同保费取得的现金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收到再保业务现金净额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保户储金及投资款净增加额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收取利息、手续费及佣金的现金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拆入资金净增加额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回购业务资金净增加额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代理买卖证券收到的现金净额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收到的税费返还</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12,429,414.03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5,214,816.29</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收到其他与经营活动有关的现金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380,071.80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106,641.11</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经营活动现金流入小计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60,581,164.93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70,262,650.86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购买商品、接受劳务支付的现金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45,411,500.34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15,847,380.18</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客户贷款及垫款净增加额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存放中央银行和同业款项净增加额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支付原保险合同赔付款项的现金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拆出资金净增加额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支付利息、手续费及佣金的现金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支付保单红利的现金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支付给职工以及为职工支付的现金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15,947,478.69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14,773,045.27</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支付的各项税费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3,136,267.40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8,993,784.79</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支付其他与经营活动有关的现金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3,844,743.77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2,803,649.01</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经营活动现金流出小计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68,339,990.20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42,417,859.25</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经营活动产生的现金流量净额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-7,758,825.27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27,844,791.61</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二、投资活动产生的现金流量：</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收回投资收到的现金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85,676,508.63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60,473,424.66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取得投资收益收到的现金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4,250,000.00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处置固定资产、无形资产和其他长期资产收回的现金净额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200,911.00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处置子公司及其他营业单位收到的现金净额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收到其他与投资活动有关的现金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投资活动现金流入小计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90,127,419.63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60,473,424.66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购建固定资产、无形资产和其他长期资产支付的现金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642,973.00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101,600.00</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投资支付的现金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85,000,000.00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80,000,000.00</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lastRenderedPageBreak/>
              <w:t xml:space="preserve">　　质押贷款净增加额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取得子公司及其他营业单位支付的现金净额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支付其他与投资活动有关的现金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投资活动现金流出小计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85,642,973.00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80,101,600.00</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投资活动产生的现金流量净额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4,484,446.63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-19,628,175.34</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三、筹资活动产生的现金流量：</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吸收投资收到的现金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其中：子公司吸收少数股东投资收到的现金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取得借款收到的现金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收到其他与筹资活动有关的现金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筹资活动现金流入小计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偿还债务支付的现金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分配股利、利润或偿付利息支付的现金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其中：子公司支付给少数股东的股利、利润</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支付其他与筹资活动有关的现金</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筹资活动现金流出小计</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筹资活动产生的现金流量净额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四、汇率变动对现金及现金等价物的影响</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-157,815.80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-37,637.02</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五、现金及现金等价物净增加额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-3,432,194.44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8,178,979.25</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 xml:space="preserve">　　加：期初现金及现金等价物余额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115,434,390.52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29,751,305.76</w:t>
            </w:r>
          </w:p>
        </w:tc>
      </w:tr>
      <w:tr w:rsidR="00DE05B1" w:rsidTr="00DE05B1">
        <w:tc>
          <w:tcPr>
            <w:tcW w:w="5529" w:type="dxa"/>
            <w:tcBorders>
              <w:top w:val="single" w:sz="4" w:space="0" w:color="auto"/>
              <w:left w:val="single" w:sz="4" w:space="0" w:color="auto"/>
              <w:bottom w:val="single" w:sz="4" w:space="0" w:color="auto"/>
              <w:right w:val="single" w:sz="4" w:space="0" w:color="auto"/>
            </w:tcBorders>
            <w:shd w:val="clear" w:color="auto" w:fill="D3D3D3"/>
            <w:vAlign w:val="center"/>
          </w:tcPr>
          <w:p w:rsidR="00DE05B1" w:rsidRDefault="00DE05B1">
            <w:pPr>
              <w:jc w:val="left"/>
              <w:rPr>
                <w:szCs w:val="24"/>
              </w:rPr>
            </w:pPr>
            <w:r>
              <w:rPr>
                <w:rFonts w:hint="eastAsia"/>
                <w:szCs w:val="24"/>
              </w:rPr>
              <w:t>六、期末现金及现金等价物余额</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112,002,196.08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DE05B1" w:rsidRDefault="00DE05B1">
            <w:pPr>
              <w:jc w:val="right"/>
              <w:rPr>
                <w:szCs w:val="24"/>
              </w:rPr>
            </w:pPr>
            <w:r>
              <w:rPr>
                <w:szCs w:val="24"/>
              </w:rPr>
              <w:t>37,930,285.01</w:t>
            </w:r>
          </w:p>
        </w:tc>
      </w:tr>
    </w:tbl>
    <w:p w:rsidR="00DE05B1" w:rsidRDefault="00DE05B1">
      <w:pPr>
        <w:jc w:val="left"/>
        <w:rPr>
          <w:szCs w:val="24"/>
        </w:rPr>
      </w:pPr>
      <w:r>
        <w:rPr>
          <w:rFonts w:hint="eastAsia"/>
          <w:szCs w:val="24"/>
        </w:rPr>
        <w:t>注：企业实际收到的政府补助，无论是与资产相关还是与收益相关，均在</w:t>
      </w:r>
      <w:r>
        <w:rPr>
          <w:szCs w:val="24"/>
        </w:rPr>
        <w:t>“</w:t>
      </w:r>
      <w:r>
        <w:rPr>
          <w:rFonts w:hint="eastAsia"/>
          <w:szCs w:val="24"/>
        </w:rPr>
        <w:t>收到其他与经营活动有关的现金</w:t>
      </w:r>
      <w:r>
        <w:rPr>
          <w:szCs w:val="24"/>
        </w:rPr>
        <w:t>”</w:t>
      </w:r>
      <w:r>
        <w:rPr>
          <w:rFonts w:hint="eastAsia"/>
          <w:szCs w:val="24"/>
        </w:rPr>
        <w:t>项目填列。</w:t>
      </w:r>
    </w:p>
    <w:p w:rsidR="00DE05B1" w:rsidRDefault="00DE05B1">
      <w:pPr>
        <w:pStyle w:val="Section"/>
        <w:outlineLvl w:val="2"/>
        <w:rPr>
          <w:bCs w:val="0"/>
          <w:szCs w:val="24"/>
        </w:rPr>
      </w:pPr>
      <w:r>
        <w:rPr>
          <w:bCs w:val="0"/>
          <w:szCs w:val="24"/>
        </w:rPr>
        <w:t>(</w:t>
      </w:r>
      <w:r>
        <w:rPr>
          <w:rFonts w:hint="eastAsia"/>
          <w:bCs w:val="0"/>
          <w:szCs w:val="24"/>
        </w:rPr>
        <w:t>二</w:t>
      </w:r>
      <w:r>
        <w:rPr>
          <w:bCs w:val="0"/>
          <w:szCs w:val="24"/>
        </w:rPr>
        <w:t>)</w:t>
      </w:r>
      <w:r>
        <w:rPr>
          <w:rFonts w:hint="eastAsia"/>
          <w:bCs w:val="0"/>
          <w:szCs w:val="24"/>
        </w:rPr>
        <w:t>审计报告</w:t>
      </w:r>
    </w:p>
    <w:p w:rsidR="00DE05B1" w:rsidRDefault="00DE05B1">
      <w:pPr>
        <w:jc w:val="left"/>
        <w:rPr>
          <w:szCs w:val="24"/>
        </w:rPr>
      </w:pPr>
      <w:r>
        <w:rPr>
          <w:rFonts w:hint="eastAsia"/>
          <w:szCs w:val="24"/>
        </w:rPr>
        <w:t>第一季度报告是否经过审计</w:t>
      </w:r>
    </w:p>
    <w:p w:rsidR="00DE05B1" w:rsidRDefault="00DE05B1">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DE05B1" w:rsidRDefault="00DE05B1">
      <w:pPr>
        <w:jc w:val="left"/>
        <w:rPr>
          <w:szCs w:val="24"/>
        </w:rPr>
      </w:pPr>
      <w:r>
        <w:rPr>
          <w:rFonts w:hint="eastAsia"/>
          <w:szCs w:val="24"/>
        </w:rPr>
        <w:t>公司第一季度报告未经审计。</w:t>
      </w:r>
    </w:p>
    <w:p w:rsidR="00E36A33" w:rsidRDefault="00E36A33">
      <w:pPr>
        <w:jc w:val="right"/>
        <w:rPr>
          <w:rFonts w:hint="eastAsia"/>
          <w:sz w:val="21"/>
          <w:szCs w:val="21"/>
        </w:rPr>
      </w:pPr>
    </w:p>
    <w:p w:rsidR="00E36A33" w:rsidRDefault="00E36A33">
      <w:pPr>
        <w:jc w:val="right"/>
        <w:rPr>
          <w:rFonts w:hint="eastAsia"/>
          <w:sz w:val="21"/>
          <w:szCs w:val="21"/>
        </w:rPr>
      </w:pPr>
    </w:p>
    <w:p w:rsidR="00FB0EBB" w:rsidRDefault="00DE05B1">
      <w:pPr>
        <w:jc w:val="right"/>
        <w:rPr>
          <w:sz w:val="21"/>
          <w:szCs w:val="21"/>
        </w:rPr>
      </w:pPr>
      <w:bookmarkStart w:id="1" w:name="_GoBack"/>
      <w:bookmarkEnd w:id="1"/>
      <w:r w:rsidRPr="00DE05B1">
        <w:rPr>
          <w:rFonts w:hint="eastAsia"/>
          <w:sz w:val="21"/>
          <w:szCs w:val="21"/>
        </w:rPr>
        <w:t>宝鼎科技股份有限公司</w:t>
      </w:r>
    </w:p>
    <w:p w:rsidR="00DE05B1" w:rsidRPr="00DE05B1" w:rsidRDefault="00DE05B1" w:rsidP="00114065">
      <w:pPr>
        <w:wordWrap w:val="0"/>
        <w:jc w:val="right"/>
        <w:rPr>
          <w:sz w:val="21"/>
          <w:szCs w:val="21"/>
        </w:rPr>
      </w:pPr>
      <w:r w:rsidRPr="00DE05B1">
        <w:rPr>
          <w:rFonts w:hint="eastAsia"/>
          <w:sz w:val="21"/>
          <w:szCs w:val="21"/>
        </w:rPr>
        <w:t>董</w:t>
      </w:r>
      <w:r w:rsidR="00FB0EBB">
        <w:rPr>
          <w:rFonts w:hint="eastAsia"/>
          <w:sz w:val="21"/>
          <w:szCs w:val="21"/>
        </w:rPr>
        <w:t xml:space="preserve">  </w:t>
      </w:r>
      <w:r w:rsidRPr="00DE05B1">
        <w:rPr>
          <w:rFonts w:hint="eastAsia"/>
          <w:sz w:val="21"/>
          <w:szCs w:val="21"/>
        </w:rPr>
        <w:t>事</w:t>
      </w:r>
      <w:r w:rsidR="00FB0EBB">
        <w:rPr>
          <w:rFonts w:hint="eastAsia"/>
          <w:sz w:val="21"/>
          <w:szCs w:val="21"/>
        </w:rPr>
        <w:t xml:space="preserve">  </w:t>
      </w:r>
      <w:r w:rsidRPr="00DE05B1">
        <w:rPr>
          <w:rFonts w:hint="eastAsia"/>
          <w:sz w:val="21"/>
          <w:szCs w:val="21"/>
        </w:rPr>
        <w:t>会</w:t>
      </w:r>
    </w:p>
    <w:p w:rsidR="00DE05B1" w:rsidRPr="00DE05B1" w:rsidRDefault="00DE05B1">
      <w:pPr>
        <w:jc w:val="right"/>
        <w:rPr>
          <w:sz w:val="21"/>
          <w:szCs w:val="21"/>
        </w:rPr>
      </w:pPr>
      <w:r w:rsidRPr="00DE05B1">
        <w:rPr>
          <w:sz w:val="21"/>
          <w:szCs w:val="21"/>
        </w:rPr>
        <w:t>2022</w:t>
      </w:r>
      <w:r w:rsidRPr="00DE05B1">
        <w:rPr>
          <w:rFonts w:hint="eastAsia"/>
          <w:sz w:val="21"/>
          <w:szCs w:val="21"/>
        </w:rPr>
        <w:t>年</w:t>
      </w:r>
      <w:r w:rsidRPr="00DE05B1">
        <w:rPr>
          <w:sz w:val="21"/>
          <w:szCs w:val="21"/>
        </w:rPr>
        <w:t>4</w:t>
      </w:r>
      <w:r w:rsidRPr="00DE05B1">
        <w:rPr>
          <w:rFonts w:hint="eastAsia"/>
          <w:sz w:val="21"/>
          <w:szCs w:val="21"/>
        </w:rPr>
        <w:t>月</w:t>
      </w:r>
      <w:r w:rsidRPr="00DE05B1">
        <w:rPr>
          <w:sz w:val="21"/>
          <w:szCs w:val="21"/>
        </w:rPr>
        <w:t>22</w:t>
      </w:r>
      <w:r w:rsidRPr="00DE05B1">
        <w:rPr>
          <w:rFonts w:hint="eastAsia"/>
          <w:sz w:val="21"/>
          <w:szCs w:val="21"/>
        </w:rPr>
        <w:t>日</w:t>
      </w:r>
    </w:p>
    <w:sectPr w:rsidR="00DE05B1" w:rsidRPr="00DE05B1">
      <w:headerReference w:type="default" r:id="rId8"/>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9A" w:rsidRDefault="00AB0D9A">
      <w:pPr>
        <w:spacing w:before="0" w:after="0"/>
      </w:pPr>
      <w:r>
        <w:separator/>
      </w:r>
    </w:p>
  </w:endnote>
  <w:endnote w:type="continuationSeparator" w:id="0">
    <w:p w:rsidR="00AB0D9A" w:rsidRDefault="00AB0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03" w:rsidRDefault="005F0A03">
    <w:pPr>
      <w:pStyle w:val="a5"/>
    </w:pPr>
    <w:r>
      <w:fldChar w:fldCharType="begin"/>
    </w:r>
    <w:r>
      <w:instrText xml:space="preserve"> PAGE </w:instrText>
    </w:r>
    <w:r>
      <w:fldChar w:fldCharType="separate"/>
    </w:r>
    <w:r w:rsidR="00E36A33">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9A" w:rsidRDefault="00AB0D9A">
      <w:pPr>
        <w:spacing w:before="0" w:after="0"/>
      </w:pPr>
      <w:r>
        <w:separator/>
      </w:r>
    </w:p>
  </w:footnote>
  <w:footnote w:type="continuationSeparator" w:id="0">
    <w:p w:rsidR="00AB0D9A" w:rsidRDefault="00AB0D9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A03" w:rsidRDefault="005F0A03">
    <w:pPr>
      <w:pStyle w:val="a4"/>
    </w:pPr>
    <w:r>
      <w:rPr>
        <w:rFonts w:hint="eastAsia"/>
      </w:rPr>
      <w:t>宝鼎科技股份有限公司</w:t>
    </w:r>
    <w:r>
      <w:t>2022</w:t>
    </w:r>
    <w:r>
      <w:rPr>
        <w:rFonts w:hint="eastAsia"/>
      </w:rPr>
      <w:t>年第一季度报告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B1"/>
    <w:rsid w:val="000208FF"/>
    <w:rsid w:val="00114065"/>
    <w:rsid w:val="00125C01"/>
    <w:rsid w:val="001C4EBF"/>
    <w:rsid w:val="004B4124"/>
    <w:rsid w:val="005420EE"/>
    <w:rsid w:val="005F0A03"/>
    <w:rsid w:val="005F6FD3"/>
    <w:rsid w:val="006E2999"/>
    <w:rsid w:val="00765F42"/>
    <w:rsid w:val="008450C1"/>
    <w:rsid w:val="009C3694"/>
    <w:rsid w:val="00A46885"/>
    <w:rsid w:val="00AB0D9A"/>
    <w:rsid w:val="00B946EE"/>
    <w:rsid w:val="00C50E0C"/>
    <w:rsid w:val="00D531E9"/>
    <w:rsid w:val="00DE05B1"/>
    <w:rsid w:val="00E36A33"/>
    <w:rsid w:val="00E90231"/>
    <w:rsid w:val="00FB0EBB"/>
    <w:rsid w:val="00FB4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a6">
    <w:name w:val="Balloon Text"/>
    <w:basedOn w:val="a"/>
    <w:link w:val="Char2"/>
    <w:uiPriority w:val="99"/>
    <w:semiHidden/>
    <w:unhideWhenUsed/>
    <w:rsid w:val="00B946EE"/>
    <w:pPr>
      <w:spacing w:before="0" w:after="0"/>
    </w:pPr>
  </w:style>
  <w:style w:type="character" w:customStyle="1" w:styleId="Char2">
    <w:name w:val="批注框文本 Char"/>
    <w:basedOn w:val="a0"/>
    <w:link w:val="a6"/>
    <w:uiPriority w:val="99"/>
    <w:semiHidden/>
    <w:rsid w:val="00B946EE"/>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a6">
    <w:name w:val="Balloon Text"/>
    <w:basedOn w:val="a"/>
    <w:link w:val="Char2"/>
    <w:uiPriority w:val="99"/>
    <w:semiHidden/>
    <w:unhideWhenUsed/>
    <w:rsid w:val="00B946EE"/>
    <w:pPr>
      <w:spacing w:before="0" w:after="0"/>
    </w:pPr>
  </w:style>
  <w:style w:type="character" w:customStyle="1" w:styleId="Char2">
    <w:name w:val="批注框文本 Char"/>
    <w:basedOn w:val="a0"/>
    <w:link w:val="a6"/>
    <w:uiPriority w:val="99"/>
    <w:semiHidden/>
    <w:rsid w:val="00B946EE"/>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378D-C954-4ED3-B520-829EF23B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1695</Words>
  <Characters>9662</Characters>
  <Application>Microsoft Office Word</Application>
  <DocSecurity>0</DocSecurity>
  <Lines>80</Lines>
  <Paragraphs>22</Paragraphs>
  <ScaleCrop>false</ScaleCrop>
  <Company>微软中国</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宝鼎科技股份有限公司2022年第一季度报告</dc:title>
  <dc:creator>宝鼎科技股份有限公司</dc:creator>
  <cp:lastModifiedBy>朱琳</cp:lastModifiedBy>
  <cp:revision>11</cp:revision>
  <dcterms:created xsi:type="dcterms:W3CDTF">2022-04-19T08:40:00Z</dcterms:created>
  <dcterms:modified xsi:type="dcterms:W3CDTF">2022-04-21T07:24:00Z</dcterms:modified>
</cp:coreProperties>
</file>